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A30" w:rsidRPr="00EF2BCE" w:rsidRDefault="00207A30" w:rsidP="00207A30">
      <w:pPr>
        <w:tabs>
          <w:tab w:val="left" w:pos="3268"/>
        </w:tabs>
        <w:rPr>
          <w:rFonts w:cs="Times New Roman"/>
          <w:sz w:val="72"/>
          <w:szCs w:val="72"/>
        </w:rPr>
      </w:pPr>
      <w:r w:rsidRPr="00EF2BCE">
        <w:rPr>
          <w:rFonts w:cs="Times New Roman"/>
          <w:sz w:val="72"/>
          <w:szCs w:val="72"/>
        </w:rPr>
        <w:tab/>
      </w:r>
    </w:p>
    <w:p w:rsidR="00207A30" w:rsidRPr="00EF2BCE" w:rsidRDefault="00207A30" w:rsidP="00207A30">
      <w:pPr>
        <w:rPr>
          <w:rFonts w:cs="Times New Roman"/>
          <w:sz w:val="72"/>
          <w:szCs w:val="72"/>
        </w:rPr>
      </w:pPr>
    </w:p>
    <w:p w:rsidR="00207A30" w:rsidRPr="00EF2BCE" w:rsidRDefault="00207A30" w:rsidP="00207A30">
      <w:pPr>
        <w:rPr>
          <w:rFonts w:cs="Times New Roman"/>
          <w:sz w:val="72"/>
          <w:szCs w:val="72"/>
        </w:rPr>
      </w:pPr>
    </w:p>
    <w:p w:rsidR="00207A30" w:rsidRPr="00EF2BCE" w:rsidRDefault="00207A30" w:rsidP="00207A30">
      <w:pPr>
        <w:rPr>
          <w:rFonts w:cs="Times New Roman"/>
          <w:sz w:val="72"/>
          <w:szCs w:val="72"/>
        </w:rPr>
      </w:pPr>
    </w:p>
    <w:p w:rsidR="00207A30" w:rsidRPr="00EF2BCE" w:rsidRDefault="00207A30" w:rsidP="00207A30">
      <w:pPr>
        <w:rPr>
          <w:rFonts w:cs="Times New Roman"/>
          <w:sz w:val="72"/>
          <w:szCs w:val="72"/>
        </w:rPr>
      </w:pPr>
    </w:p>
    <w:p w:rsidR="00207A30" w:rsidRPr="00EF2BCE" w:rsidRDefault="00207A30" w:rsidP="00207A30">
      <w:pPr>
        <w:jc w:val="center"/>
        <w:rPr>
          <w:rFonts w:cs="Times New Roman"/>
          <w:b/>
          <w:color w:val="4472C4" w:themeColor="accent5"/>
          <w:sz w:val="300"/>
          <w:szCs w:val="3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Compte rendu d’Installation </w:t>
      </w:r>
      <w:r w:rsidR="0029354B">
        <w:rPr>
          <w:rFont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de supervision</w:t>
      </w:r>
      <w:r w:rsidR="00BC34EC">
        <w:rPr>
          <w:rFont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 </w:t>
      </w:r>
      <w:r w:rsidR="0029354B">
        <w:rPr>
          <w:rFont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Centreon</w:t>
      </w:r>
      <w:r>
        <w:rPr>
          <w:rFont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Default="00207A30" w:rsidP="00207A30">
      <w:pPr>
        <w:rPr>
          <w:rFonts w:cs="Times New Roman"/>
          <w:sz w:val="40"/>
          <w:szCs w:val="40"/>
        </w:rPr>
      </w:pPr>
    </w:p>
    <w:p w:rsidR="00207A30" w:rsidRPr="00EF2BCE" w:rsidRDefault="00207A30" w:rsidP="00207A30">
      <w:pPr>
        <w:rPr>
          <w:rFonts w:cs="Times New Roman"/>
          <w:sz w:val="40"/>
          <w:szCs w:val="40"/>
        </w:rPr>
      </w:pPr>
    </w:p>
    <w:p w:rsidR="00207A30" w:rsidRPr="00EF2BCE" w:rsidRDefault="00207A30" w:rsidP="00207A30">
      <w:pPr>
        <w:rPr>
          <w:rFonts w:cs="Times New Roman"/>
          <w:sz w:val="40"/>
          <w:szCs w:val="40"/>
        </w:rPr>
      </w:pPr>
    </w:p>
    <w:p w:rsidR="00207A30" w:rsidRPr="00EF2BCE" w:rsidRDefault="00207A30" w:rsidP="00207A30">
      <w:pPr>
        <w:rPr>
          <w:rFonts w:cs="Times New Roman"/>
          <w:sz w:val="40"/>
          <w:szCs w:val="40"/>
        </w:rPr>
      </w:pPr>
    </w:p>
    <w:p w:rsidR="00207A30" w:rsidRPr="00EF2BCE" w:rsidRDefault="00207A30" w:rsidP="00207A30">
      <w:pPr>
        <w:rPr>
          <w:rFonts w:cs="Times New Roman"/>
          <w:sz w:val="40"/>
          <w:szCs w:val="40"/>
        </w:rPr>
      </w:pPr>
    </w:p>
    <w:sdt>
      <w:sdtPr>
        <w:rPr>
          <w:rFonts w:eastAsiaTheme="minorHAnsi" w:cs="Times New Roman"/>
          <w:b w:val="0"/>
          <w:color w:val="auto"/>
          <w:sz w:val="22"/>
          <w:szCs w:val="22"/>
          <w:u w:val="none"/>
          <w:lang w:eastAsia="en-US"/>
        </w:rPr>
        <w:id w:val="-485243123"/>
        <w:docPartObj>
          <w:docPartGallery w:val="Table of Contents"/>
          <w:docPartUnique/>
        </w:docPartObj>
      </w:sdtPr>
      <w:sdtEndPr>
        <w:rPr>
          <w:bCs/>
        </w:rPr>
      </w:sdtEndPr>
      <w:sdtContent>
        <w:p w:rsidR="00207A30" w:rsidRPr="00F8254C" w:rsidRDefault="00207A30" w:rsidP="00207A30">
          <w:pPr>
            <w:pStyle w:val="En-ttedetabledesmatires"/>
            <w:rPr>
              <w:rFonts w:cs="Times New Roman"/>
            </w:rPr>
          </w:pPr>
          <w:r w:rsidRPr="00F8254C">
            <w:rPr>
              <w:rFonts w:cs="Times New Roman"/>
            </w:rPr>
            <w:t>Table des matières</w:t>
          </w:r>
        </w:p>
        <w:p w:rsidR="0045317C" w:rsidRDefault="00207A30">
          <w:pPr>
            <w:pStyle w:val="TM1"/>
            <w:tabs>
              <w:tab w:val="right" w:leader="dot" w:pos="9062"/>
            </w:tabs>
            <w:rPr>
              <w:rFonts w:asciiTheme="minorHAnsi" w:hAnsiTheme="minorHAnsi" w:cstheme="minorBidi"/>
              <w:noProof/>
            </w:rPr>
          </w:pPr>
          <w:r w:rsidRPr="00F8254C">
            <w:fldChar w:fldCharType="begin"/>
          </w:r>
          <w:r w:rsidRPr="00F8254C">
            <w:instrText xml:space="preserve"> TOC \o "1-3" \h \z \u </w:instrText>
          </w:r>
          <w:r w:rsidRPr="00F8254C">
            <w:fldChar w:fldCharType="separate"/>
          </w:r>
          <w:hyperlink w:anchor="_Toc484547297" w:history="1">
            <w:r w:rsidR="0045317C" w:rsidRPr="00A16B8F">
              <w:rPr>
                <w:rStyle w:val="Lienhypertexte"/>
                <w:noProof/>
              </w:rPr>
              <w:t>Objectif(s) :</w:t>
            </w:r>
            <w:r w:rsidR="0045317C">
              <w:rPr>
                <w:noProof/>
                <w:webHidden/>
              </w:rPr>
              <w:tab/>
            </w:r>
            <w:r w:rsidR="0045317C">
              <w:rPr>
                <w:noProof/>
                <w:webHidden/>
              </w:rPr>
              <w:fldChar w:fldCharType="begin"/>
            </w:r>
            <w:r w:rsidR="0045317C">
              <w:rPr>
                <w:noProof/>
                <w:webHidden/>
              </w:rPr>
              <w:instrText xml:space="preserve"> PAGEREF _Toc484547297 \h </w:instrText>
            </w:r>
            <w:r w:rsidR="0045317C">
              <w:rPr>
                <w:noProof/>
                <w:webHidden/>
              </w:rPr>
            </w:r>
            <w:r w:rsidR="0045317C">
              <w:rPr>
                <w:noProof/>
                <w:webHidden/>
              </w:rPr>
              <w:fldChar w:fldCharType="separate"/>
            </w:r>
            <w:r w:rsidR="0045317C">
              <w:rPr>
                <w:noProof/>
                <w:webHidden/>
              </w:rPr>
              <w:t>2</w:t>
            </w:r>
            <w:r w:rsidR="0045317C">
              <w:rPr>
                <w:noProof/>
                <w:webHidden/>
              </w:rPr>
              <w:fldChar w:fldCharType="end"/>
            </w:r>
          </w:hyperlink>
        </w:p>
        <w:p w:rsidR="0045317C" w:rsidRDefault="0045317C">
          <w:pPr>
            <w:pStyle w:val="TM1"/>
            <w:tabs>
              <w:tab w:val="right" w:leader="dot" w:pos="9062"/>
            </w:tabs>
            <w:rPr>
              <w:rFonts w:asciiTheme="minorHAnsi" w:hAnsiTheme="minorHAnsi" w:cstheme="minorBidi"/>
              <w:noProof/>
            </w:rPr>
          </w:pPr>
          <w:hyperlink w:anchor="_Toc484547298" w:history="1">
            <w:r w:rsidRPr="00A16B8F">
              <w:rPr>
                <w:rStyle w:val="Lienhypertexte"/>
                <w:noProof/>
              </w:rPr>
              <w:t>Légende :</w:t>
            </w:r>
            <w:r>
              <w:rPr>
                <w:noProof/>
                <w:webHidden/>
              </w:rPr>
              <w:tab/>
            </w:r>
            <w:r>
              <w:rPr>
                <w:noProof/>
                <w:webHidden/>
              </w:rPr>
              <w:fldChar w:fldCharType="begin"/>
            </w:r>
            <w:r>
              <w:rPr>
                <w:noProof/>
                <w:webHidden/>
              </w:rPr>
              <w:instrText xml:space="preserve"> PAGEREF _Toc484547298 \h </w:instrText>
            </w:r>
            <w:r>
              <w:rPr>
                <w:noProof/>
                <w:webHidden/>
              </w:rPr>
            </w:r>
            <w:r>
              <w:rPr>
                <w:noProof/>
                <w:webHidden/>
              </w:rPr>
              <w:fldChar w:fldCharType="separate"/>
            </w:r>
            <w:r>
              <w:rPr>
                <w:noProof/>
                <w:webHidden/>
              </w:rPr>
              <w:t>3</w:t>
            </w:r>
            <w:r>
              <w:rPr>
                <w:noProof/>
                <w:webHidden/>
              </w:rPr>
              <w:fldChar w:fldCharType="end"/>
            </w:r>
          </w:hyperlink>
        </w:p>
        <w:p w:rsidR="0045317C" w:rsidRDefault="0045317C">
          <w:pPr>
            <w:pStyle w:val="TM1"/>
            <w:tabs>
              <w:tab w:val="left" w:pos="660"/>
              <w:tab w:val="right" w:leader="dot" w:pos="9062"/>
            </w:tabs>
            <w:rPr>
              <w:rFonts w:asciiTheme="minorHAnsi" w:hAnsiTheme="minorHAnsi" w:cstheme="minorBidi"/>
              <w:noProof/>
            </w:rPr>
          </w:pPr>
          <w:hyperlink w:anchor="_Toc484547299" w:history="1">
            <w:r w:rsidRPr="00A16B8F">
              <w:rPr>
                <w:rStyle w:val="Lienhypertexte"/>
                <w:noProof/>
              </w:rPr>
              <w:t>1.1.</w:t>
            </w:r>
            <w:r w:rsidRPr="00A16B8F">
              <w:rPr>
                <w:rStyle w:val="Lienhypertexte"/>
                <w:rFonts w:ascii="Arial" w:eastAsia="Arial" w:hAnsi="Arial" w:cs="Arial"/>
                <w:noProof/>
              </w:rPr>
              <w:t xml:space="preserve"> </w:t>
            </w:r>
            <w:r>
              <w:rPr>
                <w:rFonts w:asciiTheme="minorHAnsi" w:hAnsiTheme="minorHAnsi" w:cstheme="minorBidi"/>
                <w:noProof/>
              </w:rPr>
              <w:tab/>
            </w:r>
            <w:r w:rsidRPr="00A16B8F">
              <w:rPr>
                <w:rStyle w:val="Lienhypertexte"/>
                <w:noProof/>
              </w:rPr>
              <w:t>Performances</w:t>
            </w:r>
            <w:r>
              <w:rPr>
                <w:noProof/>
                <w:webHidden/>
              </w:rPr>
              <w:tab/>
            </w:r>
            <w:r>
              <w:rPr>
                <w:noProof/>
                <w:webHidden/>
              </w:rPr>
              <w:fldChar w:fldCharType="begin"/>
            </w:r>
            <w:r>
              <w:rPr>
                <w:noProof/>
                <w:webHidden/>
              </w:rPr>
              <w:instrText xml:space="preserve"> PAGEREF _Toc484547299 \h </w:instrText>
            </w:r>
            <w:r>
              <w:rPr>
                <w:noProof/>
                <w:webHidden/>
              </w:rPr>
            </w:r>
            <w:r>
              <w:rPr>
                <w:noProof/>
                <w:webHidden/>
              </w:rPr>
              <w:fldChar w:fldCharType="separate"/>
            </w:r>
            <w:r>
              <w:rPr>
                <w:noProof/>
                <w:webHidden/>
              </w:rPr>
              <w:t>4</w:t>
            </w:r>
            <w:r>
              <w:rPr>
                <w:noProof/>
                <w:webHidden/>
              </w:rPr>
              <w:fldChar w:fldCharType="end"/>
            </w:r>
          </w:hyperlink>
        </w:p>
        <w:p w:rsidR="0045317C" w:rsidRDefault="0045317C">
          <w:pPr>
            <w:pStyle w:val="TM1"/>
            <w:tabs>
              <w:tab w:val="left" w:pos="660"/>
              <w:tab w:val="right" w:leader="dot" w:pos="9062"/>
            </w:tabs>
            <w:rPr>
              <w:rFonts w:asciiTheme="minorHAnsi" w:hAnsiTheme="minorHAnsi" w:cstheme="minorBidi"/>
              <w:noProof/>
            </w:rPr>
          </w:pPr>
          <w:hyperlink w:anchor="_Toc484547300" w:history="1">
            <w:r w:rsidRPr="00A16B8F">
              <w:rPr>
                <w:rStyle w:val="Lienhypertexte"/>
                <w:noProof/>
              </w:rPr>
              <w:t>1.2.</w:t>
            </w:r>
            <w:r w:rsidRPr="00A16B8F">
              <w:rPr>
                <w:rStyle w:val="Lienhypertexte"/>
                <w:rFonts w:ascii="Arial" w:eastAsia="Arial" w:hAnsi="Arial" w:cs="Arial"/>
                <w:noProof/>
              </w:rPr>
              <w:t xml:space="preserve"> </w:t>
            </w:r>
            <w:r>
              <w:rPr>
                <w:rFonts w:asciiTheme="minorHAnsi" w:hAnsiTheme="minorHAnsi" w:cstheme="minorBidi"/>
                <w:noProof/>
              </w:rPr>
              <w:tab/>
            </w:r>
            <w:r w:rsidRPr="00A16B8F">
              <w:rPr>
                <w:rStyle w:val="Lienhypertexte"/>
                <w:noProof/>
              </w:rPr>
              <w:t>Nouvelles fonctionnalités</w:t>
            </w:r>
            <w:r>
              <w:rPr>
                <w:noProof/>
                <w:webHidden/>
              </w:rPr>
              <w:tab/>
            </w:r>
            <w:r>
              <w:rPr>
                <w:noProof/>
                <w:webHidden/>
              </w:rPr>
              <w:fldChar w:fldCharType="begin"/>
            </w:r>
            <w:r>
              <w:rPr>
                <w:noProof/>
                <w:webHidden/>
              </w:rPr>
              <w:instrText xml:space="preserve"> PAGEREF _Toc484547300 \h </w:instrText>
            </w:r>
            <w:r>
              <w:rPr>
                <w:noProof/>
                <w:webHidden/>
              </w:rPr>
            </w:r>
            <w:r>
              <w:rPr>
                <w:noProof/>
                <w:webHidden/>
              </w:rPr>
              <w:fldChar w:fldCharType="separate"/>
            </w:r>
            <w:r>
              <w:rPr>
                <w:noProof/>
                <w:webHidden/>
              </w:rPr>
              <w:t>5</w:t>
            </w:r>
            <w:r>
              <w:rPr>
                <w:noProof/>
                <w:webHidden/>
              </w:rPr>
              <w:fldChar w:fldCharType="end"/>
            </w:r>
          </w:hyperlink>
        </w:p>
        <w:p w:rsidR="0045317C" w:rsidRDefault="0045317C">
          <w:pPr>
            <w:pStyle w:val="TM1"/>
            <w:tabs>
              <w:tab w:val="right" w:leader="dot" w:pos="9062"/>
            </w:tabs>
            <w:rPr>
              <w:rFonts w:asciiTheme="minorHAnsi" w:hAnsiTheme="minorHAnsi" w:cstheme="minorBidi"/>
              <w:noProof/>
            </w:rPr>
          </w:pPr>
          <w:hyperlink w:anchor="_Toc484547301" w:history="1">
            <w:r w:rsidRPr="00A16B8F">
              <w:rPr>
                <w:rStyle w:val="Lienhypertexte"/>
                <w:noProof/>
              </w:rPr>
              <w:t>Installation</w:t>
            </w:r>
            <w:r>
              <w:rPr>
                <w:noProof/>
                <w:webHidden/>
              </w:rPr>
              <w:tab/>
            </w:r>
            <w:r>
              <w:rPr>
                <w:noProof/>
                <w:webHidden/>
              </w:rPr>
              <w:fldChar w:fldCharType="begin"/>
            </w:r>
            <w:r>
              <w:rPr>
                <w:noProof/>
                <w:webHidden/>
              </w:rPr>
              <w:instrText xml:space="preserve"> PAGEREF _Toc484547301 \h </w:instrText>
            </w:r>
            <w:r>
              <w:rPr>
                <w:noProof/>
                <w:webHidden/>
              </w:rPr>
            </w:r>
            <w:r>
              <w:rPr>
                <w:noProof/>
                <w:webHidden/>
              </w:rPr>
              <w:fldChar w:fldCharType="separate"/>
            </w:r>
            <w:r>
              <w:rPr>
                <w:noProof/>
                <w:webHidden/>
              </w:rPr>
              <w:t>5</w:t>
            </w:r>
            <w:r>
              <w:rPr>
                <w:noProof/>
                <w:webHidden/>
              </w:rPr>
              <w:fldChar w:fldCharType="end"/>
            </w:r>
          </w:hyperlink>
        </w:p>
        <w:p w:rsidR="0045317C" w:rsidRDefault="0045317C">
          <w:pPr>
            <w:pStyle w:val="TM2"/>
            <w:tabs>
              <w:tab w:val="right" w:leader="dot" w:pos="9062"/>
            </w:tabs>
            <w:rPr>
              <w:rFonts w:asciiTheme="minorHAnsi" w:eastAsiaTheme="minorEastAsia" w:hAnsiTheme="minorHAnsi"/>
              <w:noProof/>
              <w:lang w:eastAsia="fr-FR"/>
            </w:rPr>
          </w:pPr>
          <w:hyperlink w:anchor="_Toc484547302" w:history="1">
            <w:r w:rsidRPr="00A16B8F">
              <w:rPr>
                <w:rStyle w:val="Lienhypertexte"/>
                <w:noProof/>
              </w:rPr>
              <w:t>Paramètres complémentaires et mise à jour</w:t>
            </w:r>
            <w:r>
              <w:rPr>
                <w:noProof/>
                <w:webHidden/>
              </w:rPr>
              <w:tab/>
            </w:r>
            <w:r>
              <w:rPr>
                <w:noProof/>
                <w:webHidden/>
              </w:rPr>
              <w:fldChar w:fldCharType="begin"/>
            </w:r>
            <w:r>
              <w:rPr>
                <w:noProof/>
                <w:webHidden/>
              </w:rPr>
              <w:instrText xml:space="preserve"> PAGEREF _Toc484547302 \h </w:instrText>
            </w:r>
            <w:r>
              <w:rPr>
                <w:noProof/>
                <w:webHidden/>
              </w:rPr>
            </w:r>
            <w:r>
              <w:rPr>
                <w:noProof/>
                <w:webHidden/>
              </w:rPr>
              <w:fldChar w:fldCharType="separate"/>
            </w:r>
            <w:r>
              <w:rPr>
                <w:noProof/>
                <w:webHidden/>
              </w:rPr>
              <w:t>7</w:t>
            </w:r>
            <w:r>
              <w:rPr>
                <w:noProof/>
                <w:webHidden/>
              </w:rPr>
              <w:fldChar w:fldCharType="end"/>
            </w:r>
          </w:hyperlink>
        </w:p>
        <w:p w:rsidR="0045317C" w:rsidRDefault="0045317C">
          <w:pPr>
            <w:pStyle w:val="TM3"/>
            <w:tabs>
              <w:tab w:val="right" w:leader="dot" w:pos="9062"/>
            </w:tabs>
            <w:rPr>
              <w:rFonts w:asciiTheme="minorHAnsi" w:eastAsiaTheme="minorEastAsia" w:hAnsiTheme="minorHAnsi"/>
              <w:noProof/>
              <w:lang w:eastAsia="fr-FR"/>
            </w:rPr>
          </w:pPr>
          <w:hyperlink w:anchor="_Toc484547303" w:history="1">
            <w:r w:rsidRPr="00A16B8F">
              <w:rPr>
                <w:rStyle w:val="Lienhypertexte"/>
                <w:noProof/>
              </w:rPr>
              <w:t>Paramétrage réseau</w:t>
            </w:r>
            <w:r>
              <w:rPr>
                <w:noProof/>
                <w:webHidden/>
              </w:rPr>
              <w:tab/>
            </w:r>
            <w:r>
              <w:rPr>
                <w:noProof/>
                <w:webHidden/>
              </w:rPr>
              <w:fldChar w:fldCharType="begin"/>
            </w:r>
            <w:r>
              <w:rPr>
                <w:noProof/>
                <w:webHidden/>
              </w:rPr>
              <w:instrText xml:space="preserve"> PAGEREF _Toc484547303 \h </w:instrText>
            </w:r>
            <w:r>
              <w:rPr>
                <w:noProof/>
                <w:webHidden/>
              </w:rPr>
            </w:r>
            <w:r>
              <w:rPr>
                <w:noProof/>
                <w:webHidden/>
              </w:rPr>
              <w:fldChar w:fldCharType="separate"/>
            </w:r>
            <w:r>
              <w:rPr>
                <w:noProof/>
                <w:webHidden/>
              </w:rPr>
              <w:t>7</w:t>
            </w:r>
            <w:r>
              <w:rPr>
                <w:noProof/>
                <w:webHidden/>
              </w:rPr>
              <w:fldChar w:fldCharType="end"/>
            </w:r>
          </w:hyperlink>
        </w:p>
        <w:p w:rsidR="0045317C" w:rsidRDefault="0045317C">
          <w:pPr>
            <w:pStyle w:val="TM1"/>
            <w:tabs>
              <w:tab w:val="right" w:leader="dot" w:pos="9062"/>
            </w:tabs>
            <w:rPr>
              <w:rFonts w:asciiTheme="minorHAnsi" w:hAnsiTheme="minorHAnsi" w:cstheme="minorBidi"/>
              <w:noProof/>
            </w:rPr>
          </w:pPr>
          <w:hyperlink w:anchor="_Toc484547304" w:history="1">
            <w:r w:rsidRPr="00A16B8F">
              <w:rPr>
                <w:rStyle w:val="Lienhypertexte"/>
                <w:noProof/>
              </w:rPr>
              <w:t>Installation en mode Web</w:t>
            </w:r>
            <w:r>
              <w:rPr>
                <w:noProof/>
                <w:webHidden/>
              </w:rPr>
              <w:tab/>
            </w:r>
            <w:r>
              <w:rPr>
                <w:noProof/>
                <w:webHidden/>
              </w:rPr>
              <w:fldChar w:fldCharType="begin"/>
            </w:r>
            <w:r>
              <w:rPr>
                <w:noProof/>
                <w:webHidden/>
              </w:rPr>
              <w:instrText xml:space="preserve"> PAGEREF _Toc484547304 \h </w:instrText>
            </w:r>
            <w:r>
              <w:rPr>
                <w:noProof/>
                <w:webHidden/>
              </w:rPr>
            </w:r>
            <w:r>
              <w:rPr>
                <w:noProof/>
                <w:webHidden/>
              </w:rPr>
              <w:fldChar w:fldCharType="separate"/>
            </w:r>
            <w:r>
              <w:rPr>
                <w:noProof/>
                <w:webHidden/>
              </w:rPr>
              <w:t>7</w:t>
            </w:r>
            <w:r>
              <w:rPr>
                <w:noProof/>
                <w:webHidden/>
              </w:rPr>
              <w:fldChar w:fldCharType="end"/>
            </w:r>
          </w:hyperlink>
        </w:p>
        <w:p w:rsidR="0045317C" w:rsidRDefault="0045317C">
          <w:pPr>
            <w:pStyle w:val="TM2"/>
            <w:tabs>
              <w:tab w:val="right" w:leader="dot" w:pos="9062"/>
            </w:tabs>
            <w:rPr>
              <w:rFonts w:asciiTheme="minorHAnsi" w:eastAsiaTheme="minorEastAsia" w:hAnsiTheme="minorHAnsi"/>
              <w:noProof/>
              <w:lang w:eastAsia="fr-FR"/>
            </w:rPr>
          </w:pPr>
          <w:hyperlink w:anchor="_Toc484547305" w:history="1">
            <w:r w:rsidRPr="00A16B8F">
              <w:rPr>
                <w:rStyle w:val="Lienhypertexte"/>
                <w:noProof/>
              </w:rPr>
              <w:t>Démarrer la supervision</w:t>
            </w:r>
            <w:r>
              <w:rPr>
                <w:noProof/>
                <w:webHidden/>
              </w:rPr>
              <w:tab/>
            </w:r>
            <w:r>
              <w:rPr>
                <w:noProof/>
                <w:webHidden/>
              </w:rPr>
              <w:fldChar w:fldCharType="begin"/>
            </w:r>
            <w:r>
              <w:rPr>
                <w:noProof/>
                <w:webHidden/>
              </w:rPr>
              <w:instrText xml:space="preserve"> PAGEREF _Toc484547305 \h </w:instrText>
            </w:r>
            <w:r>
              <w:rPr>
                <w:noProof/>
                <w:webHidden/>
              </w:rPr>
            </w:r>
            <w:r>
              <w:rPr>
                <w:noProof/>
                <w:webHidden/>
              </w:rPr>
              <w:fldChar w:fldCharType="separate"/>
            </w:r>
            <w:r>
              <w:rPr>
                <w:noProof/>
                <w:webHidden/>
              </w:rPr>
              <w:t>10</w:t>
            </w:r>
            <w:r>
              <w:rPr>
                <w:noProof/>
                <w:webHidden/>
              </w:rPr>
              <w:fldChar w:fldCharType="end"/>
            </w:r>
          </w:hyperlink>
        </w:p>
        <w:p w:rsidR="0045317C" w:rsidRDefault="0045317C">
          <w:pPr>
            <w:pStyle w:val="TM1"/>
            <w:tabs>
              <w:tab w:val="right" w:leader="dot" w:pos="9062"/>
            </w:tabs>
            <w:rPr>
              <w:rFonts w:asciiTheme="minorHAnsi" w:hAnsiTheme="minorHAnsi" w:cstheme="minorBidi"/>
              <w:noProof/>
            </w:rPr>
          </w:pPr>
          <w:hyperlink w:anchor="_Toc484547306" w:history="1">
            <w:r w:rsidRPr="00A16B8F">
              <w:rPr>
                <w:rStyle w:val="Lienhypertexte"/>
                <w:noProof/>
              </w:rPr>
              <w:t>Utilisation de Centreon</w:t>
            </w:r>
            <w:r>
              <w:rPr>
                <w:noProof/>
                <w:webHidden/>
              </w:rPr>
              <w:tab/>
            </w:r>
            <w:r>
              <w:rPr>
                <w:noProof/>
                <w:webHidden/>
              </w:rPr>
              <w:fldChar w:fldCharType="begin"/>
            </w:r>
            <w:r>
              <w:rPr>
                <w:noProof/>
                <w:webHidden/>
              </w:rPr>
              <w:instrText xml:space="preserve"> PAGEREF _Toc484547306 \h </w:instrText>
            </w:r>
            <w:r>
              <w:rPr>
                <w:noProof/>
                <w:webHidden/>
              </w:rPr>
            </w:r>
            <w:r>
              <w:rPr>
                <w:noProof/>
                <w:webHidden/>
              </w:rPr>
              <w:fldChar w:fldCharType="separate"/>
            </w:r>
            <w:r>
              <w:rPr>
                <w:noProof/>
                <w:webHidden/>
              </w:rPr>
              <w:t>11</w:t>
            </w:r>
            <w:r>
              <w:rPr>
                <w:noProof/>
                <w:webHidden/>
              </w:rPr>
              <w:fldChar w:fldCharType="end"/>
            </w:r>
          </w:hyperlink>
        </w:p>
        <w:p w:rsidR="0045317C" w:rsidRDefault="0045317C">
          <w:pPr>
            <w:pStyle w:val="TM2"/>
            <w:tabs>
              <w:tab w:val="right" w:leader="dot" w:pos="9062"/>
            </w:tabs>
            <w:rPr>
              <w:rFonts w:asciiTheme="minorHAnsi" w:eastAsiaTheme="minorEastAsia" w:hAnsiTheme="minorHAnsi"/>
              <w:noProof/>
              <w:lang w:eastAsia="fr-FR"/>
            </w:rPr>
          </w:pPr>
          <w:hyperlink w:anchor="_Toc484547307" w:history="1">
            <w:r w:rsidRPr="00A16B8F">
              <w:rPr>
                <w:rStyle w:val="Lienhypertexte"/>
                <w:noProof/>
              </w:rPr>
              <w:t>Paramétrage d’un compte utilisateur en lecture seule</w:t>
            </w:r>
            <w:r>
              <w:rPr>
                <w:noProof/>
                <w:webHidden/>
              </w:rPr>
              <w:tab/>
            </w:r>
            <w:r>
              <w:rPr>
                <w:noProof/>
                <w:webHidden/>
              </w:rPr>
              <w:fldChar w:fldCharType="begin"/>
            </w:r>
            <w:r>
              <w:rPr>
                <w:noProof/>
                <w:webHidden/>
              </w:rPr>
              <w:instrText xml:space="preserve"> PAGEREF _Toc484547307 \h </w:instrText>
            </w:r>
            <w:r>
              <w:rPr>
                <w:noProof/>
                <w:webHidden/>
              </w:rPr>
            </w:r>
            <w:r>
              <w:rPr>
                <w:noProof/>
                <w:webHidden/>
              </w:rPr>
              <w:fldChar w:fldCharType="separate"/>
            </w:r>
            <w:r>
              <w:rPr>
                <w:noProof/>
                <w:webHidden/>
              </w:rPr>
              <w:t>11</w:t>
            </w:r>
            <w:r>
              <w:rPr>
                <w:noProof/>
                <w:webHidden/>
              </w:rPr>
              <w:fldChar w:fldCharType="end"/>
            </w:r>
          </w:hyperlink>
        </w:p>
        <w:p w:rsidR="0045317C" w:rsidRDefault="0045317C">
          <w:pPr>
            <w:pStyle w:val="TM2"/>
            <w:tabs>
              <w:tab w:val="left" w:pos="880"/>
              <w:tab w:val="right" w:leader="dot" w:pos="9062"/>
            </w:tabs>
            <w:rPr>
              <w:rFonts w:asciiTheme="minorHAnsi" w:eastAsiaTheme="minorEastAsia" w:hAnsiTheme="minorHAnsi"/>
              <w:noProof/>
              <w:lang w:eastAsia="fr-FR"/>
            </w:rPr>
          </w:pPr>
          <w:hyperlink w:anchor="_Toc484547308" w:history="1">
            <w:r w:rsidRPr="00A16B8F">
              <w:rPr>
                <w:rStyle w:val="Lienhypertexte"/>
                <w:noProof/>
              </w:rPr>
              <w:t>1.1.</w:t>
            </w:r>
            <w:r>
              <w:rPr>
                <w:rFonts w:asciiTheme="minorHAnsi" w:eastAsiaTheme="minorEastAsia" w:hAnsiTheme="minorHAnsi"/>
                <w:noProof/>
                <w:lang w:eastAsia="fr-FR"/>
              </w:rPr>
              <w:tab/>
            </w:r>
            <w:r w:rsidRPr="00A16B8F">
              <w:rPr>
                <w:rStyle w:val="Lienhypertexte"/>
                <w:noProof/>
              </w:rPr>
              <w:t>Ajout d’un hôte Windows</w:t>
            </w:r>
            <w:r>
              <w:rPr>
                <w:noProof/>
                <w:webHidden/>
              </w:rPr>
              <w:tab/>
            </w:r>
            <w:r>
              <w:rPr>
                <w:noProof/>
                <w:webHidden/>
              </w:rPr>
              <w:fldChar w:fldCharType="begin"/>
            </w:r>
            <w:r>
              <w:rPr>
                <w:noProof/>
                <w:webHidden/>
              </w:rPr>
              <w:instrText xml:space="preserve"> PAGEREF _Toc484547308 \h </w:instrText>
            </w:r>
            <w:r>
              <w:rPr>
                <w:noProof/>
                <w:webHidden/>
              </w:rPr>
            </w:r>
            <w:r>
              <w:rPr>
                <w:noProof/>
                <w:webHidden/>
              </w:rPr>
              <w:fldChar w:fldCharType="separate"/>
            </w:r>
            <w:r>
              <w:rPr>
                <w:noProof/>
                <w:webHidden/>
              </w:rPr>
              <w:t>16</w:t>
            </w:r>
            <w:r>
              <w:rPr>
                <w:noProof/>
                <w:webHidden/>
              </w:rPr>
              <w:fldChar w:fldCharType="end"/>
            </w:r>
          </w:hyperlink>
        </w:p>
        <w:p w:rsidR="0045317C" w:rsidRDefault="0045317C">
          <w:pPr>
            <w:pStyle w:val="TM2"/>
            <w:tabs>
              <w:tab w:val="left" w:pos="880"/>
              <w:tab w:val="right" w:leader="dot" w:pos="9062"/>
            </w:tabs>
            <w:rPr>
              <w:rFonts w:asciiTheme="minorHAnsi" w:eastAsiaTheme="minorEastAsia" w:hAnsiTheme="minorHAnsi"/>
              <w:noProof/>
              <w:lang w:eastAsia="fr-FR"/>
            </w:rPr>
          </w:pPr>
          <w:hyperlink w:anchor="_Toc484547309" w:history="1">
            <w:r w:rsidRPr="00A16B8F">
              <w:rPr>
                <w:rStyle w:val="Lienhypertexte"/>
                <w:noProof/>
              </w:rPr>
              <w:t>1.2.</w:t>
            </w:r>
            <w:r>
              <w:rPr>
                <w:rFonts w:asciiTheme="minorHAnsi" w:eastAsiaTheme="minorEastAsia" w:hAnsiTheme="minorHAnsi"/>
                <w:noProof/>
                <w:lang w:eastAsia="fr-FR"/>
              </w:rPr>
              <w:tab/>
            </w:r>
            <w:r w:rsidRPr="00A16B8F">
              <w:rPr>
                <w:rStyle w:val="Lienhypertexte"/>
                <w:noProof/>
              </w:rPr>
              <w:t>Ajout d’un service pour un hôte Windows</w:t>
            </w:r>
            <w:r>
              <w:rPr>
                <w:noProof/>
                <w:webHidden/>
              </w:rPr>
              <w:tab/>
            </w:r>
            <w:r>
              <w:rPr>
                <w:noProof/>
                <w:webHidden/>
              </w:rPr>
              <w:fldChar w:fldCharType="begin"/>
            </w:r>
            <w:r>
              <w:rPr>
                <w:noProof/>
                <w:webHidden/>
              </w:rPr>
              <w:instrText xml:space="preserve"> PAGEREF _Toc484547309 \h </w:instrText>
            </w:r>
            <w:r>
              <w:rPr>
                <w:noProof/>
                <w:webHidden/>
              </w:rPr>
            </w:r>
            <w:r>
              <w:rPr>
                <w:noProof/>
                <w:webHidden/>
              </w:rPr>
              <w:fldChar w:fldCharType="separate"/>
            </w:r>
            <w:r>
              <w:rPr>
                <w:noProof/>
                <w:webHidden/>
              </w:rPr>
              <w:t>17</w:t>
            </w:r>
            <w:r>
              <w:rPr>
                <w:noProof/>
                <w:webHidden/>
              </w:rPr>
              <w:fldChar w:fldCharType="end"/>
            </w:r>
          </w:hyperlink>
        </w:p>
        <w:p w:rsidR="0045317C" w:rsidRDefault="0045317C">
          <w:pPr>
            <w:pStyle w:val="TM3"/>
            <w:tabs>
              <w:tab w:val="right" w:leader="dot" w:pos="9062"/>
            </w:tabs>
            <w:rPr>
              <w:rFonts w:asciiTheme="minorHAnsi" w:eastAsiaTheme="minorEastAsia" w:hAnsiTheme="minorHAnsi"/>
              <w:noProof/>
              <w:lang w:eastAsia="fr-FR"/>
            </w:rPr>
          </w:pPr>
          <w:hyperlink w:anchor="_Toc484547310" w:history="1">
            <w:r w:rsidRPr="00A16B8F">
              <w:rPr>
                <w:rStyle w:val="Lienhypertexte"/>
                <w:noProof/>
              </w:rPr>
              <w:t>Service SNMP pour Windows</w:t>
            </w:r>
            <w:r>
              <w:rPr>
                <w:noProof/>
                <w:webHidden/>
              </w:rPr>
              <w:tab/>
            </w:r>
            <w:r>
              <w:rPr>
                <w:noProof/>
                <w:webHidden/>
              </w:rPr>
              <w:fldChar w:fldCharType="begin"/>
            </w:r>
            <w:r>
              <w:rPr>
                <w:noProof/>
                <w:webHidden/>
              </w:rPr>
              <w:instrText xml:space="preserve"> PAGEREF _Toc484547310 \h </w:instrText>
            </w:r>
            <w:r>
              <w:rPr>
                <w:noProof/>
                <w:webHidden/>
              </w:rPr>
            </w:r>
            <w:r>
              <w:rPr>
                <w:noProof/>
                <w:webHidden/>
              </w:rPr>
              <w:fldChar w:fldCharType="separate"/>
            </w:r>
            <w:r>
              <w:rPr>
                <w:noProof/>
                <w:webHidden/>
              </w:rPr>
              <w:t>18</w:t>
            </w:r>
            <w:r>
              <w:rPr>
                <w:noProof/>
                <w:webHidden/>
              </w:rPr>
              <w:fldChar w:fldCharType="end"/>
            </w:r>
          </w:hyperlink>
        </w:p>
        <w:p w:rsidR="0045317C" w:rsidRDefault="0045317C">
          <w:pPr>
            <w:pStyle w:val="TM2"/>
            <w:tabs>
              <w:tab w:val="left" w:pos="880"/>
              <w:tab w:val="right" w:leader="dot" w:pos="9062"/>
            </w:tabs>
            <w:rPr>
              <w:rFonts w:asciiTheme="minorHAnsi" w:eastAsiaTheme="minorEastAsia" w:hAnsiTheme="minorHAnsi"/>
              <w:noProof/>
              <w:lang w:eastAsia="fr-FR"/>
            </w:rPr>
          </w:pPr>
          <w:hyperlink w:anchor="_Toc484547311" w:history="1">
            <w:r w:rsidRPr="00A16B8F">
              <w:rPr>
                <w:rStyle w:val="Lienhypertexte"/>
                <w:noProof/>
              </w:rPr>
              <w:t>1.3.</w:t>
            </w:r>
            <w:r>
              <w:rPr>
                <w:rFonts w:asciiTheme="minorHAnsi" w:eastAsiaTheme="minorEastAsia" w:hAnsiTheme="minorHAnsi"/>
                <w:noProof/>
                <w:lang w:eastAsia="fr-FR"/>
              </w:rPr>
              <w:tab/>
            </w:r>
            <w:r w:rsidRPr="00A16B8F">
              <w:rPr>
                <w:rStyle w:val="Lienhypertexte"/>
                <w:noProof/>
              </w:rPr>
              <w:t>Supervision d’un hôte de type Linux</w:t>
            </w:r>
            <w:r>
              <w:rPr>
                <w:noProof/>
                <w:webHidden/>
              </w:rPr>
              <w:tab/>
            </w:r>
            <w:r>
              <w:rPr>
                <w:noProof/>
                <w:webHidden/>
              </w:rPr>
              <w:fldChar w:fldCharType="begin"/>
            </w:r>
            <w:r>
              <w:rPr>
                <w:noProof/>
                <w:webHidden/>
              </w:rPr>
              <w:instrText xml:space="preserve"> PAGEREF _Toc484547311 \h </w:instrText>
            </w:r>
            <w:r>
              <w:rPr>
                <w:noProof/>
                <w:webHidden/>
              </w:rPr>
            </w:r>
            <w:r>
              <w:rPr>
                <w:noProof/>
                <w:webHidden/>
              </w:rPr>
              <w:fldChar w:fldCharType="separate"/>
            </w:r>
            <w:r>
              <w:rPr>
                <w:noProof/>
                <w:webHidden/>
              </w:rPr>
              <w:t>20</w:t>
            </w:r>
            <w:r>
              <w:rPr>
                <w:noProof/>
                <w:webHidden/>
              </w:rPr>
              <w:fldChar w:fldCharType="end"/>
            </w:r>
          </w:hyperlink>
        </w:p>
        <w:p w:rsidR="0045317C" w:rsidRDefault="0045317C">
          <w:pPr>
            <w:pStyle w:val="TM3"/>
            <w:tabs>
              <w:tab w:val="right" w:leader="dot" w:pos="9062"/>
            </w:tabs>
            <w:rPr>
              <w:rFonts w:asciiTheme="minorHAnsi" w:eastAsiaTheme="minorEastAsia" w:hAnsiTheme="minorHAnsi"/>
              <w:noProof/>
              <w:lang w:eastAsia="fr-FR"/>
            </w:rPr>
          </w:pPr>
          <w:hyperlink w:anchor="_Toc484547312" w:history="1">
            <w:r w:rsidRPr="00A16B8F">
              <w:rPr>
                <w:rStyle w:val="Lienhypertexte"/>
                <w:noProof/>
              </w:rPr>
              <w:t>Service SNMP pour Debian</w:t>
            </w:r>
            <w:r>
              <w:rPr>
                <w:noProof/>
                <w:webHidden/>
              </w:rPr>
              <w:tab/>
            </w:r>
            <w:r>
              <w:rPr>
                <w:noProof/>
                <w:webHidden/>
              </w:rPr>
              <w:fldChar w:fldCharType="begin"/>
            </w:r>
            <w:r>
              <w:rPr>
                <w:noProof/>
                <w:webHidden/>
              </w:rPr>
              <w:instrText xml:space="preserve"> PAGEREF _Toc484547312 \h </w:instrText>
            </w:r>
            <w:r>
              <w:rPr>
                <w:noProof/>
                <w:webHidden/>
              </w:rPr>
            </w:r>
            <w:r>
              <w:rPr>
                <w:noProof/>
                <w:webHidden/>
              </w:rPr>
              <w:fldChar w:fldCharType="separate"/>
            </w:r>
            <w:r>
              <w:rPr>
                <w:noProof/>
                <w:webHidden/>
              </w:rPr>
              <w:t>20</w:t>
            </w:r>
            <w:r>
              <w:rPr>
                <w:noProof/>
                <w:webHidden/>
              </w:rPr>
              <w:fldChar w:fldCharType="end"/>
            </w:r>
          </w:hyperlink>
        </w:p>
        <w:p w:rsidR="0045317C" w:rsidRDefault="0045317C">
          <w:pPr>
            <w:pStyle w:val="TM3"/>
            <w:tabs>
              <w:tab w:val="right" w:leader="dot" w:pos="9062"/>
            </w:tabs>
            <w:rPr>
              <w:rFonts w:asciiTheme="minorHAnsi" w:eastAsiaTheme="minorEastAsia" w:hAnsiTheme="minorHAnsi"/>
              <w:noProof/>
              <w:lang w:eastAsia="fr-FR"/>
            </w:rPr>
          </w:pPr>
          <w:hyperlink w:anchor="_Toc484547313" w:history="1">
            <w:r w:rsidRPr="00A16B8F">
              <w:rPr>
                <w:rStyle w:val="Lienhypertexte"/>
                <w:noProof/>
              </w:rPr>
              <w:t>Déclaration du host Linux dans Centreon</w:t>
            </w:r>
            <w:r>
              <w:rPr>
                <w:noProof/>
                <w:webHidden/>
              </w:rPr>
              <w:tab/>
            </w:r>
            <w:r>
              <w:rPr>
                <w:noProof/>
                <w:webHidden/>
              </w:rPr>
              <w:fldChar w:fldCharType="begin"/>
            </w:r>
            <w:r>
              <w:rPr>
                <w:noProof/>
                <w:webHidden/>
              </w:rPr>
              <w:instrText xml:space="preserve"> PAGEREF _Toc484547313 \h </w:instrText>
            </w:r>
            <w:r>
              <w:rPr>
                <w:noProof/>
                <w:webHidden/>
              </w:rPr>
            </w:r>
            <w:r>
              <w:rPr>
                <w:noProof/>
                <w:webHidden/>
              </w:rPr>
              <w:fldChar w:fldCharType="separate"/>
            </w:r>
            <w:r>
              <w:rPr>
                <w:noProof/>
                <w:webHidden/>
              </w:rPr>
              <w:t>20</w:t>
            </w:r>
            <w:r>
              <w:rPr>
                <w:noProof/>
                <w:webHidden/>
              </w:rPr>
              <w:fldChar w:fldCharType="end"/>
            </w:r>
          </w:hyperlink>
        </w:p>
        <w:p w:rsidR="0045317C" w:rsidRDefault="0045317C">
          <w:pPr>
            <w:pStyle w:val="TM3"/>
            <w:tabs>
              <w:tab w:val="right" w:leader="dot" w:pos="9062"/>
            </w:tabs>
            <w:rPr>
              <w:rFonts w:asciiTheme="minorHAnsi" w:eastAsiaTheme="minorEastAsia" w:hAnsiTheme="minorHAnsi"/>
              <w:noProof/>
              <w:lang w:eastAsia="fr-FR"/>
            </w:rPr>
          </w:pPr>
          <w:hyperlink w:anchor="_Toc484547314" w:history="1">
            <w:r w:rsidRPr="00A16B8F">
              <w:rPr>
                <w:rStyle w:val="Lienhypertexte"/>
                <w:noProof/>
              </w:rPr>
              <w:t>Déclaration d’un service pour un host Linux</w:t>
            </w:r>
            <w:r>
              <w:rPr>
                <w:noProof/>
                <w:webHidden/>
              </w:rPr>
              <w:tab/>
            </w:r>
            <w:r>
              <w:rPr>
                <w:noProof/>
                <w:webHidden/>
              </w:rPr>
              <w:fldChar w:fldCharType="begin"/>
            </w:r>
            <w:r>
              <w:rPr>
                <w:noProof/>
                <w:webHidden/>
              </w:rPr>
              <w:instrText xml:space="preserve"> PAGEREF _Toc484547314 \h </w:instrText>
            </w:r>
            <w:r>
              <w:rPr>
                <w:noProof/>
                <w:webHidden/>
              </w:rPr>
            </w:r>
            <w:r>
              <w:rPr>
                <w:noProof/>
                <w:webHidden/>
              </w:rPr>
              <w:fldChar w:fldCharType="separate"/>
            </w:r>
            <w:r>
              <w:rPr>
                <w:noProof/>
                <w:webHidden/>
              </w:rPr>
              <w:t>20</w:t>
            </w:r>
            <w:r>
              <w:rPr>
                <w:noProof/>
                <w:webHidden/>
              </w:rPr>
              <w:fldChar w:fldCharType="end"/>
            </w:r>
          </w:hyperlink>
        </w:p>
        <w:p w:rsidR="0045317C" w:rsidRDefault="0045317C">
          <w:pPr>
            <w:pStyle w:val="TM1"/>
            <w:tabs>
              <w:tab w:val="left" w:pos="440"/>
              <w:tab w:val="right" w:leader="dot" w:pos="9062"/>
            </w:tabs>
            <w:rPr>
              <w:rFonts w:asciiTheme="minorHAnsi" w:hAnsiTheme="minorHAnsi" w:cstheme="minorBidi"/>
              <w:noProof/>
            </w:rPr>
          </w:pPr>
          <w:hyperlink w:anchor="_Toc484547315" w:history="1">
            <w:r w:rsidRPr="00A16B8F">
              <w:rPr>
                <w:rStyle w:val="Lienhypertexte"/>
                <w:noProof/>
              </w:rPr>
              <w:t>2.</w:t>
            </w:r>
            <w:r>
              <w:rPr>
                <w:rFonts w:asciiTheme="minorHAnsi" w:hAnsiTheme="minorHAnsi" w:cstheme="minorBidi"/>
                <w:noProof/>
              </w:rPr>
              <w:tab/>
            </w:r>
            <w:r w:rsidRPr="00A16B8F">
              <w:rPr>
                <w:rStyle w:val="Lienhypertexte"/>
                <w:noProof/>
              </w:rPr>
              <w:t>Création d’une vue personnalisée</w:t>
            </w:r>
            <w:r>
              <w:rPr>
                <w:noProof/>
                <w:webHidden/>
              </w:rPr>
              <w:tab/>
            </w:r>
            <w:r>
              <w:rPr>
                <w:noProof/>
                <w:webHidden/>
              </w:rPr>
              <w:fldChar w:fldCharType="begin"/>
            </w:r>
            <w:r>
              <w:rPr>
                <w:noProof/>
                <w:webHidden/>
              </w:rPr>
              <w:instrText xml:space="preserve"> PAGEREF _Toc484547315 \h </w:instrText>
            </w:r>
            <w:r>
              <w:rPr>
                <w:noProof/>
                <w:webHidden/>
              </w:rPr>
            </w:r>
            <w:r>
              <w:rPr>
                <w:noProof/>
                <w:webHidden/>
              </w:rPr>
              <w:fldChar w:fldCharType="separate"/>
            </w:r>
            <w:r>
              <w:rPr>
                <w:noProof/>
                <w:webHidden/>
              </w:rPr>
              <w:t>21</w:t>
            </w:r>
            <w:r>
              <w:rPr>
                <w:noProof/>
                <w:webHidden/>
              </w:rPr>
              <w:fldChar w:fldCharType="end"/>
            </w:r>
          </w:hyperlink>
        </w:p>
        <w:p w:rsidR="00F8254C" w:rsidRDefault="00207A30" w:rsidP="00F8254C">
          <w:pPr>
            <w:pStyle w:val="TM1"/>
            <w:tabs>
              <w:tab w:val="left" w:pos="440"/>
              <w:tab w:val="right" w:leader="dot" w:pos="9062"/>
            </w:tabs>
            <w:rPr>
              <w:b/>
              <w:bCs/>
            </w:rPr>
          </w:pPr>
          <w:r w:rsidRPr="00F8254C">
            <w:rPr>
              <w:b/>
              <w:bCs/>
            </w:rPr>
            <w:fldChar w:fldCharType="end"/>
          </w:r>
        </w:p>
        <w:p w:rsidR="00207A30" w:rsidRPr="00F8254C" w:rsidRDefault="00D053AB" w:rsidP="00F8254C">
          <w:pPr>
            <w:rPr>
              <w:lang w:eastAsia="fr-FR"/>
            </w:rPr>
          </w:pPr>
        </w:p>
      </w:sdtContent>
    </w:sdt>
    <w:p w:rsidR="00F8254C" w:rsidRDefault="00F8254C" w:rsidP="00D053AB">
      <w:pPr>
        <w:pStyle w:val="Titre1"/>
        <w:ind w:left="708" w:hanging="708"/>
        <w:rPr>
          <w:rFonts w:cs="Times New Roman"/>
          <w:sz w:val="48"/>
          <w:szCs w:val="48"/>
        </w:rPr>
      </w:pPr>
      <w:bookmarkStart w:id="0" w:name="_Toc441670210"/>
    </w:p>
    <w:p w:rsidR="00207A30" w:rsidRPr="00EF2BCE" w:rsidRDefault="00207A30" w:rsidP="00207A30">
      <w:pPr>
        <w:pStyle w:val="Titre1"/>
        <w:rPr>
          <w:rFonts w:cs="Times New Roman"/>
          <w:sz w:val="48"/>
          <w:szCs w:val="48"/>
        </w:rPr>
      </w:pPr>
      <w:bookmarkStart w:id="1" w:name="_Toc484547297"/>
      <w:r w:rsidRPr="00EF2BCE">
        <w:rPr>
          <w:rFonts w:cs="Times New Roman"/>
          <w:sz w:val="48"/>
          <w:szCs w:val="48"/>
        </w:rPr>
        <w:t>Objectif(s) :</w:t>
      </w:r>
      <w:bookmarkEnd w:id="0"/>
      <w:bookmarkEnd w:id="1"/>
    </w:p>
    <w:p w:rsidR="00D053AB" w:rsidRPr="00D053AB" w:rsidRDefault="00D053AB" w:rsidP="00D053AB"/>
    <w:p w:rsidR="00D053AB" w:rsidRDefault="00D053AB" w:rsidP="00D053AB">
      <w:pPr>
        <w:rPr>
          <w:sz w:val="26"/>
          <w:szCs w:val="26"/>
        </w:rPr>
      </w:pPr>
      <w:r w:rsidRPr="00D053AB">
        <w:rPr>
          <w:sz w:val="26"/>
          <w:szCs w:val="26"/>
        </w:rPr>
        <w:t xml:space="preserve">Centreon est une solution de supervision des applications, systèmes et réseaux, basé sur les concepts de Nagios. </w:t>
      </w:r>
    </w:p>
    <w:p w:rsidR="00D053AB" w:rsidRPr="00D053AB" w:rsidRDefault="00D053AB" w:rsidP="00D053AB">
      <w:pPr>
        <w:rPr>
          <w:sz w:val="26"/>
          <w:szCs w:val="26"/>
        </w:rPr>
      </w:pPr>
      <w:bookmarkStart w:id="2" w:name="_GoBack"/>
      <w:bookmarkEnd w:id="2"/>
      <w:r w:rsidRPr="00D053AB">
        <w:rPr>
          <w:sz w:val="26"/>
          <w:szCs w:val="26"/>
        </w:rPr>
        <w:t>Centreon fournit une interface simplifiée pour rendre la consultation de l'état du système accessible à un plus grand nombre d'utilisateurs, y compris des non-techniciens, notamment à l'aide de graphiques de performance.</w:t>
      </w:r>
    </w:p>
    <w:p w:rsidR="00D053AB" w:rsidRDefault="00D053AB" w:rsidP="00D053AB">
      <w:pPr>
        <w:rPr>
          <w:sz w:val="26"/>
          <w:szCs w:val="26"/>
        </w:rPr>
      </w:pPr>
      <w:r w:rsidRPr="00D053AB">
        <w:rPr>
          <w:sz w:val="26"/>
          <w:szCs w:val="26"/>
        </w:rPr>
        <w:t xml:space="preserve">Nous allons donc mettre en place une solution de supervision </w:t>
      </w:r>
    </w:p>
    <w:p w:rsidR="00D053AB" w:rsidRDefault="00D053AB">
      <w:pPr>
        <w:jc w:val="left"/>
        <w:rPr>
          <w:sz w:val="26"/>
          <w:szCs w:val="26"/>
        </w:rPr>
      </w:pPr>
      <w:r>
        <w:rPr>
          <w:sz w:val="26"/>
          <w:szCs w:val="26"/>
        </w:rPr>
        <w:br w:type="page"/>
      </w:r>
    </w:p>
    <w:p w:rsidR="00207A30" w:rsidRPr="00EF2BCE" w:rsidRDefault="00207A30" w:rsidP="00207A30">
      <w:pPr>
        <w:pStyle w:val="Titre1"/>
        <w:rPr>
          <w:rFonts w:cs="Times New Roman"/>
          <w:sz w:val="48"/>
          <w:szCs w:val="48"/>
        </w:rPr>
      </w:pPr>
      <w:bookmarkStart w:id="3" w:name="_Toc484547298"/>
      <w:r w:rsidRPr="00EF2BCE">
        <w:rPr>
          <w:rFonts w:cs="Times New Roman"/>
          <w:sz w:val="48"/>
          <w:szCs w:val="48"/>
        </w:rPr>
        <w:lastRenderedPageBreak/>
        <w:t>Légende :</w:t>
      </w:r>
      <w:bookmarkEnd w:id="3"/>
    </w:p>
    <w:p w:rsidR="00207A30" w:rsidRPr="00EF2BCE" w:rsidRDefault="00207A30" w:rsidP="00207A30">
      <w:pPr>
        <w:rPr>
          <w:rFonts w:cs="Times New Roman"/>
          <w:sz w:val="26"/>
          <w:szCs w:val="26"/>
        </w:rPr>
      </w:pPr>
    </w:p>
    <w:p w:rsidR="00207A30" w:rsidRPr="00EF2BCE" w:rsidRDefault="00207A30" w:rsidP="00207A30">
      <w:pPr>
        <w:pStyle w:val="Paragraphedeliste"/>
        <w:numPr>
          <w:ilvl w:val="0"/>
          <w:numId w:val="1"/>
        </w:numPr>
        <w:rPr>
          <w:rFonts w:cs="Times New Roman"/>
          <w:sz w:val="26"/>
          <w:szCs w:val="26"/>
        </w:rPr>
      </w:pPr>
      <w:r w:rsidRPr="00EF2BCE">
        <w:rPr>
          <w:rFonts w:cs="Times New Roman"/>
          <w:sz w:val="26"/>
          <w:szCs w:val="26"/>
        </w:rPr>
        <w:t>Les commandes ou les chemins (absolue/relatif) sont en gras, souligné et en italique ex :</w:t>
      </w:r>
    </w:p>
    <w:p w:rsidR="00207A30" w:rsidRPr="00EF2BCE" w:rsidRDefault="00207A30" w:rsidP="00207A30">
      <w:pPr>
        <w:pStyle w:val="Paragraphedeliste"/>
        <w:rPr>
          <w:rFonts w:cs="Times New Roman"/>
          <w:sz w:val="26"/>
          <w:szCs w:val="26"/>
        </w:rPr>
      </w:pPr>
    </w:p>
    <w:p w:rsidR="00207A30" w:rsidRPr="00EF2BCE" w:rsidRDefault="00207A30" w:rsidP="00207A30">
      <w:pPr>
        <w:pStyle w:val="Paragraphedeliste"/>
        <w:numPr>
          <w:ilvl w:val="0"/>
          <w:numId w:val="2"/>
        </w:numPr>
        <w:rPr>
          <w:rFonts w:cs="Times New Roman"/>
          <w:b/>
          <w:i/>
          <w:sz w:val="26"/>
          <w:szCs w:val="26"/>
          <w:u w:val="single"/>
        </w:rPr>
      </w:pPr>
      <w:r w:rsidRPr="00EF2BCE">
        <w:rPr>
          <w:rFonts w:cs="Times New Roman"/>
          <w:b/>
          <w:i/>
          <w:sz w:val="26"/>
          <w:szCs w:val="26"/>
          <w:u w:val="single"/>
        </w:rPr>
        <w:t>Apt-get update</w:t>
      </w:r>
    </w:p>
    <w:p w:rsidR="00207A30" w:rsidRPr="00EF2BCE" w:rsidRDefault="00207A30" w:rsidP="00207A30">
      <w:pPr>
        <w:rPr>
          <w:rFonts w:cs="Times New Roman"/>
          <w:b/>
          <w:i/>
          <w:sz w:val="26"/>
          <w:szCs w:val="26"/>
          <w:u w:val="single"/>
        </w:rPr>
      </w:pPr>
    </w:p>
    <w:p w:rsidR="00207A30" w:rsidRDefault="00207A30" w:rsidP="00207A30">
      <w:pPr>
        <w:pStyle w:val="Paragraphedeliste"/>
        <w:numPr>
          <w:ilvl w:val="0"/>
          <w:numId w:val="1"/>
        </w:numPr>
        <w:rPr>
          <w:rFonts w:cs="Times New Roman"/>
          <w:sz w:val="26"/>
          <w:szCs w:val="26"/>
        </w:rPr>
      </w:pPr>
      <w:r w:rsidRPr="00EF2BCE">
        <w:rPr>
          <w:rFonts w:cs="Times New Roman"/>
          <w:sz w:val="26"/>
          <w:szCs w:val="26"/>
        </w:rPr>
        <w:t>Des captures d’écrans ont été prises afin de faciliter la compréhension du lecteur.</w:t>
      </w:r>
    </w:p>
    <w:p w:rsidR="00207A30" w:rsidRDefault="00207A30" w:rsidP="00207A30">
      <w:pPr>
        <w:ind w:left="360"/>
        <w:rPr>
          <w:rFonts w:cs="Times New Roman"/>
          <w:sz w:val="26"/>
          <w:szCs w:val="26"/>
        </w:rPr>
      </w:pPr>
    </w:p>
    <w:tbl>
      <w:tblPr>
        <w:tblStyle w:val="Grilledutableau"/>
        <w:tblW w:w="0" w:type="auto"/>
        <w:tblInd w:w="360" w:type="dxa"/>
        <w:tblLook w:val="04A0" w:firstRow="1" w:lastRow="0" w:firstColumn="1" w:lastColumn="0" w:noHBand="0" w:noVBand="1"/>
      </w:tblPr>
      <w:tblGrid>
        <w:gridCol w:w="1449"/>
        <w:gridCol w:w="1371"/>
        <w:gridCol w:w="1501"/>
        <w:gridCol w:w="1390"/>
        <w:gridCol w:w="1280"/>
        <w:gridCol w:w="1711"/>
      </w:tblGrid>
      <w:tr w:rsidR="00207A30" w:rsidTr="003B63A4">
        <w:tc>
          <w:tcPr>
            <w:tcW w:w="1449" w:type="dxa"/>
          </w:tcPr>
          <w:p w:rsidR="00207A30" w:rsidRDefault="00207A30" w:rsidP="00207A30">
            <w:pPr>
              <w:jc w:val="center"/>
              <w:rPr>
                <w:rFonts w:cs="Times New Roman"/>
                <w:sz w:val="26"/>
                <w:szCs w:val="26"/>
              </w:rPr>
            </w:pPr>
            <w:r>
              <w:rPr>
                <w:rFonts w:cs="Times New Roman"/>
                <w:sz w:val="26"/>
                <w:szCs w:val="26"/>
              </w:rPr>
              <w:t>Machine</w:t>
            </w:r>
          </w:p>
        </w:tc>
        <w:tc>
          <w:tcPr>
            <w:tcW w:w="1371" w:type="dxa"/>
          </w:tcPr>
          <w:p w:rsidR="00207A30" w:rsidRDefault="00207A30" w:rsidP="00207A30">
            <w:pPr>
              <w:jc w:val="center"/>
              <w:rPr>
                <w:rFonts w:cs="Times New Roman"/>
                <w:sz w:val="26"/>
                <w:szCs w:val="26"/>
              </w:rPr>
            </w:pPr>
            <w:r>
              <w:rPr>
                <w:rFonts w:cs="Times New Roman"/>
                <w:sz w:val="26"/>
                <w:szCs w:val="26"/>
              </w:rPr>
              <w:t>Os</w:t>
            </w:r>
          </w:p>
        </w:tc>
        <w:tc>
          <w:tcPr>
            <w:tcW w:w="1501" w:type="dxa"/>
          </w:tcPr>
          <w:p w:rsidR="00207A30" w:rsidRDefault="00207A30" w:rsidP="00207A30">
            <w:pPr>
              <w:jc w:val="center"/>
              <w:rPr>
                <w:rFonts w:cs="Times New Roman"/>
                <w:sz w:val="26"/>
                <w:szCs w:val="26"/>
              </w:rPr>
            </w:pPr>
            <w:r>
              <w:rPr>
                <w:rFonts w:cs="Times New Roman"/>
                <w:sz w:val="26"/>
                <w:szCs w:val="26"/>
              </w:rPr>
              <w:t>Distribution</w:t>
            </w:r>
          </w:p>
        </w:tc>
        <w:tc>
          <w:tcPr>
            <w:tcW w:w="1390" w:type="dxa"/>
          </w:tcPr>
          <w:p w:rsidR="00207A30" w:rsidRDefault="00207A30" w:rsidP="00207A30">
            <w:pPr>
              <w:jc w:val="center"/>
              <w:rPr>
                <w:rFonts w:cs="Times New Roman"/>
                <w:sz w:val="26"/>
                <w:szCs w:val="26"/>
              </w:rPr>
            </w:pPr>
            <w:r>
              <w:rPr>
                <w:rFonts w:cs="Times New Roman"/>
                <w:sz w:val="26"/>
                <w:szCs w:val="26"/>
              </w:rPr>
              <w:t>Version</w:t>
            </w:r>
          </w:p>
        </w:tc>
        <w:tc>
          <w:tcPr>
            <w:tcW w:w="1280" w:type="dxa"/>
          </w:tcPr>
          <w:p w:rsidR="00207A30" w:rsidRDefault="00207A30" w:rsidP="00207A30">
            <w:pPr>
              <w:jc w:val="center"/>
              <w:rPr>
                <w:rFonts w:cs="Times New Roman"/>
                <w:sz w:val="26"/>
                <w:szCs w:val="26"/>
              </w:rPr>
            </w:pPr>
            <w:r>
              <w:rPr>
                <w:rFonts w:cs="Times New Roman"/>
                <w:sz w:val="26"/>
                <w:szCs w:val="26"/>
              </w:rPr>
              <w:t>C/S</w:t>
            </w:r>
          </w:p>
        </w:tc>
        <w:tc>
          <w:tcPr>
            <w:tcW w:w="1711" w:type="dxa"/>
          </w:tcPr>
          <w:p w:rsidR="00207A30" w:rsidRDefault="00207A30" w:rsidP="00207A30">
            <w:pPr>
              <w:jc w:val="center"/>
              <w:rPr>
                <w:rFonts w:cs="Times New Roman"/>
                <w:sz w:val="26"/>
                <w:szCs w:val="26"/>
              </w:rPr>
            </w:pPr>
            <w:r>
              <w:rPr>
                <w:rFonts w:cs="Times New Roman"/>
                <w:sz w:val="26"/>
                <w:szCs w:val="26"/>
              </w:rPr>
              <w:t>IP</w:t>
            </w:r>
          </w:p>
        </w:tc>
      </w:tr>
      <w:tr w:rsidR="003B63A4" w:rsidTr="003B63A4">
        <w:tc>
          <w:tcPr>
            <w:tcW w:w="1449" w:type="dxa"/>
          </w:tcPr>
          <w:p w:rsidR="003B63A4" w:rsidRDefault="003B63A4" w:rsidP="003B63A4">
            <w:pPr>
              <w:jc w:val="center"/>
              <w:rPr>
                <w:rFonts w:cs="Times New Roman"/>
                <w:sz w:val="26"/>
                <w:szCs w:val="26"/>
              </w:rPr>
            </w:pPr>
            <w:r>
              <w:rPr>
                <w:rFonts w:cs="Times New Roman"/>
                <w:sz w:val="26"/>
                <w:szCs w:val="26"/>
              </w:rPr>
              <w:t>POSTE21</w:t>
            </w:r>
          </w:p>
        </w:tc>
        <w:tc>
          <w:tcPr>
            <w:tcW w:w="1371" w:type="dxa"/>
          </w:tcPr>
          <w:p w:rsidR="003B63A4" w:rsidRDefault="003B63A4" w:rsidP="003B63A4">
            <w:pPr>
              <w:jc w:val="center"/>
              <w:rPr>
                <w:rFonts w:cs="Times New Roman"/>
                <w:sz w:val="26"/>
                <w:szCs w:val="26"/>
              </w:rPr>
            </w:pPr>
            <w:r>
              <w:rPr>
                <w:rFonts w:cs="Times New Roman"/>
                <w:sz w:val="26"/>
                <w:szCs w:val="26"/>
              </w:rPr>
              <w:t>Windows</w:t>
            </w:r>
          </w:p>
        </w:tc>
        <w:tc>
          <w:tcPr>
            <w:tcW w:w="1501" w:type="dxa"/>
          </w:tcPr>
          <w:p w:rsidR="003B63A4" w:rsidRDefault="003B63A4" w:rsidP="003B63A4">
            <w:pPr>
              <w:jc w:val="center"/>
              <w:rPr>
                <w:rFonts w:cs="Times New Roman"/>
                <w:sz w:val="26"/>
                <w:szCs w:val="26"/>
              </w:rPr>
            </w:pPr>
            <w:r>
              <w:rPr>
                <w:rFonts w:cs="Times New Roman"/>
                <w:sz w:val="26"/>
                <w:szCs w:val="26"/>
              </w:rPr>
              <w:t>W</w:t>
            </w:r>
          </w:p>
        </w:tc>
        <w:tc>
          <w:tcPr>
            <w:tcW w:w="1390" w:type="dxa"/>
          </w:tcPr>
          <w:p w:rsidR="003B63A4" w:rsidRDefault="003B63A4" w:rsidP="003B63A4">
            <w:pPr>
              <w:jc w:val="center"/>
              <w:rPr>
                <w:rFonts w:cs="Times New Roman"/>
                <w:sz w:val="26"/>
                <w:szCs w:val="26"/>
              </w:rPr>
            </w:pPr>
            <w:r>
              <w:rPr>
                <w:rFonts w:cs="Times New Roman"/>
                <w:sz w:val="26"/>
                <w:szCs w:val="26"/>
              </w:rPr>
              <w:t>7</w:t>
            </w:r>
          </w:p>
        </w:tc>
        <w:tc>
          <w:tcPr>
            <w:tcW w:w="1280" w:type="dxa"/>
          </w:tcPr>
          <w:p w:rsidR="003B63A4" w:rsidRDefault="003B63A4" w:rsidP="003B63A4">
            <w:pPr>
              <w:jc w:val="center"/>
              <w:rPr>
                <w:rFonts w:cs="Times New Roman"/>
                <w:sz w:val="26"/>
                <w:szCs w:val="26"/>
              </w:rPr>
            </w:pPr>
            <w:r>
              <w:rPr>
                <w:rFonts w:cs="Times New Roman"/>
                <w:sz w:val="26"/>
                <w:szCs w:val="26"/>
              </w:rPr>
              <w:t>C</w:t>
            </w:r>
          </w:p>
        </w:tc>
        <w:tc>
          <w:tcPr>
            <w:tcW w:w="1711" w:type="dxa"/>
          </w:tcPr>
          <w:p w:rsidR="003B63A4" w:rsidRDefault="0071791B" w:rsidP="003B63A4">
            <w:pPr>
              <w:jc w:val="center"/>
              <w:rPr>
                <w:rFonts w:cs="Times New Roman"/>
                <w:sz w:val="26"/>
                <w:szCs w:val="26"/>
              </w:rPr>
            </w:pPr>
            <w:r>
              <w:rPr>
                <w:rFonts w:cs="Times New Roman"/>
                <w:sz w:val="26"/>
                <w:szCs w:val="26"/>
              </w:rPr>
              <w:t>192.168.1.143</w:t>
            </w:r>
          </w:p>
        </w:tc>
      </w:tr>
      <w:tr w:rsidR="0071791B" w:rsidTr="003B63A4">
        <w:tc>
          <w:tcPr>
            <w:tcW w:w="1449" w:type="dxa"/>
          </w:tcPr>
          <w:p w:rsidR="0071791B" w:rsidRDefault="0071791B" w:rsidP="0071791B">
            <w:pPr>
              <w:jc w:val="center"/>
              <w:rPr>
                <w:rFonts w:cs="Times New Roman"/>
                <w:sz w:val="26"/>
                <w:szCs w:val="26"/>
              </w:rPr>
            </w:pPr>
            <w:r>
              <w:rPr>
                <w:rFonts w:cs="Times New Roman"/>
                <w:sz w:val="26"/>
                <w:szCs w:val="26"/>
              </w:rPr>
              <w:t>POSTE21</w:t>
            </w:r>
          </w:p>
        </w:tc>
        <w:tc>
          <w:tcPr>
            <w:tcW w:w="1371" w:type="dxa"/>
          </w:tcPr>
          <w:p w:rsidR="0071791B" w:rsidRDefault="0071791B" w:rsidP="0071791B">
            <w:pPr>
              <w:jc w:val="center"/>
              <w:rPr>
                <w:rFonts w:cs="Times New Roman"/>
                <w:sz w:val="26"/>
                <w:szCs w:val="26"/>
              </w:rPr>
            </w:pPr>
            <w:r>
              <w:rPr>
                <w:rFonts w:cs="Times New Roman"/>
                <w:sz w:val="26"/>
                <w:szCs w:val="26"/>
              </w:rPr>
              <w:t>Centreon</w:t>
            </w:r>
          </w:p>
        </w:tc>
        <w:tc>
          <w:tcPr>
            <w:tcW w:w="1501" w:type="dxa"/>
          </w:tcPr>
          <w:p w:rsidR="0071791B" w:rsidRDefault="0071791B" w:rsidP="0071791B">
            <w:pPr>
              <w:jc w:val="center"/>
              <w:rPr>
                <w:rFonts w:cs="Times New Roman"/>
                <w:sz w:val="26"/>
                <w:szCs w:val="26"/>
              </w:rPr>
            </w:pPr>
            <w:r>
              <w:rPr>
                <w:rFonts w:cs="Times New Roman"/>
                <w:sz w:val="26"/>
                <w:szCs w:val="26"/>
              </w:rPr>
              <w:t>Linux</w:t>
            </w:r>
          </w:p>
        </w:tc>
        <w:tc>
          <w:tcPr>
            <w:tcW w:w="1390" w:type="dxa"/>
          </w:tcPr>
          <w:p w:rsidR="0071791B" w:rsidRDefault="0071791B" w:rsidP="0071791B">
            <w:pPr>
              <w:jc w:val="center"/>
              <w:rPr>
                <w:rFonts w:cs="Times New Roman"/>
                <w:sz w:val="26"/>
                <w:szCs w:val="26"/>
              </w:rPr>
            </w:pPr>
            <w:r>
              <w:rPr>
                <w:rFonts w:cs="Times New Roman"/>
                <w:sz w:val="26"/>
                <w:szCs w:val="26"/>
              </w:rPr>
              <w:t>3.4.1</w:t>
            </w:r>
          </w:p>
        </w:tc>
        <w:tc>
          <w:tcPr>
            <w:tcW w:w="1280" w:type="dxa"/>
          </w:tcPr>
          <w:p w:rsidR="0071791B" w:rsidRDefault="0071791B" w:rsidP="0071791B">
            <w:pPr>
              <w:jc w:val="center"/>
              <w:rPr>
                <w:rFonts w:cs="Times New Roman"/>
                <w:sz w:val="26"/>
                <w:szCs w:val="26"/>
              </w:rPr>
            </w:pPr>
            <w:r>
              <w:rPr>
                <w:rFonts w:cs="Times New Roman"/>
                <w:sz w:val="26"/>
                <w:szCs w:val="26"/>
              </w:rPr>
              <w:t>S</w:t>
            </w:r>
          </w:p>
        </w:tc>
        <w:tc>
          <w:tcPr>
            <w:tcW w:w="1711" w:type="dxa"/>
          </w:tcPr>
          <w:p w:rsidR="0071791B" w:rsidRDefault="0071791B" w:rsidP="0071791B">
            <w:pPr>
              <w:jc w:val="center"/>
              <w:rPr>
                <w:rFonts w:cs="Times New Roman"/>
                <w:sz w:val="26"/>
                <w:szCs w:val="26"/>
              </w:rPr>
            </w:pPr>
            <w:r>
              <w:rPr>
                <w:rFonts w:cs="Times New Roman"/>
                <w:sz w:val="26"/>
                <w:szCs w:val="26"/>
              </w:rPr>
              <w:t>192.168.1.141</w:t>
            </w:r>
            <w:r>
              <w:rPr>
                <w:rFonts w:cs="Times New Roman"/>
                <w:sz w:val="26"/>
                <w:szCs w:val="26"/>
              </w:rPr>
              <w:br/>
              <w:t>Centreon</w:t>
            </w:r>
          </w:p>
        </w:tc>
      </w:tr>
    </w:tbl>
    <w:p w:rsidR="002F3AB3" w:rsidRDefault="00DC34A3" w:rsidP="00312B5A">
      <w:pPr>
        <w:rPr>
          <w:lang w:val="en-US"/>
        </w:rPr>
      </w:pPr>
      <w:r>
        <w:br w:type="page"/>
      </w:r>
    </w:p>
    <w:p w:rsidR="00312B5A" w:rsidRPr="00312B5A" w:rsidRDefault="00312B5A" w:rsidP="00312B5A">
      <w:pPr>
        <w:spacing w:after="0"/>
        <w:jc w:val="left"/>
        <w:rPr>
          <w:lang w:val="en-US"/>
        </w:rPr>
      </w:pPr>
      <w:r w:rsidRPr="00312B5A">
        <w:rPr>
          <w:rFonts w:ascii="Cambria" w:eastAsia="Cambria" w:hAnsi="Cambria" w:cs="Cambria"/>
          <w:color w:val="17365D"/>
          <w:sz w:val="52"/>
          <w:lang w:val="en-US"/>
        </w:rPr>
        <w:lastRenderedPageBreak/>
        <w:t xml:space="preserve">Supervision : Centreon </w:t>
      </w:r>
    </w:p>
    <w:p w:rsidR="00312B5A" w:rsidRDefault="00312B5A" w:rsidP="00312B5A">
      <w:pPr>
        <w:spacing w:after="343"/>
        <w:ind w:left="-29" w:right="-24"/>
        <w:jc w:val="left"/>
      </w:pPr>
      <w:r>
        <w:rPr>
          <w:noProof/>
          <w:lang w:eastAsia="fr-FR"/>
        </w:rPr>
        <mc:AlternateContent>
          <mc:Choice Requires="wpg">
            <w:drawing>
              <wp:inline distT="0" distB="0" distL="0" distR="0" wp14:anchorId="5AA01176" wp14:editId="49CAD0D4">
                <wp:extent cx="6684010" cy="12192"/>
                <wp:effectExtent l="0" t="0" r="0" b="0"/>
                <wp:docPr id="16196" name="Group 16196"/>
                <wp:cNvGraphicFramePr/>
                <a:graphic xmlns:a="http://schemas.openxmlformats.org/drawingml/2006/main">
                  <a:graphicData uri="http://schemas.microsoft.com/office/word/2010/wordprocessingGroup">
                    <wpg:wgp>
                      <wpg:cNvGrpSpPr/>
                      <wpg:grpSpPr>
                        <a:xfrm>
                          <a:off x="0" y="0"/>
                          <a:ext cx="6684010" cy="12192"/>
                          <a:chOff x="0" y="0"/>
                          <a:chExt cx="6684010" cy="12192"/>
                        </a:xfrm>
                      </wpg:grpSpPr>
                      <wps:wsp>
                        <wps:cNvPr id="18648" name="Shape 18648"/>
                        <wps:cNvSpPr/>
                        <wps:spPr>
                          <a:xfrm>
                            <a:off x="0" y="0"/>
                            <a:ext cx="6684010" cy="12192"/>
                          </a:xfrm>
                          <a:custGeom>
                            <a:avLst/>
                            <a:gdLst/>
                            <a:ahLst/>
                            <a:cxnLst/>
                            <a:rect l="0" t="0" r="0" b="0"/>
                            <a:pathLst>
                              <a:path w="6684010" h="12192">
                                <a:moveTo>
                                  <a:pt x="0" y="0"/>
                                </a:moveTo>
                                <a:lnTo>
                                  <a:pt x="6684010" y="0"/>
                                </a:lnTo>
                                <a:lnTo>
                                  <a:pt x="6684010"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EA62733" id="Group 16196" o:spid="_x0000_s1026" style="width:526.3pt;height:.95pt;mso-position-horizontal-relative:char;mso-position-vertical-relative:line" coordsize="6684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">
                <v:shape id="Shape 18648" o:spid="_x0000_s1027" style="position:absolute;width:66840;height:121;visibility:visible;mso-wrap-style:square;v-text-anchor:top" coordsize="668401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Ru8YA&#10;AADeAAAADwAAAGRycy9kb3ducmV2LnhtbESPQWvCQBCF7wX/wzJCb3VjkRCiq4hYEC+ltkWPY3ZM&#10;QrKzMbtq+u87h0JvM7w3732zWA2uVXfqQ+3ZwHSSgCIuvK25NPD1+faSgQoR2WLrmQz8UIDVcvS0&#10;wNz6B3/Q/RBLJSEccjRQxdjlWoeiIodh4jti0S6+dxhl7Utte3xIuGv1a5Kk2mHN0lBhR5uKiuZw&#10;cwa23+/H/S7MuGmo7pozXk9ZmxrzPB7Wc1CRhvhv/rveWcHP0pnwyjs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ARu8YAAADeAAAADwAAAAAAAAAAAAAAAACYAgAAZHJz&#10;L2Rvd25yZXYueG1sUEsFBgAAAAAEAAQA9QAAAIsDAAAAAA==&#10;" path="m,l6684010,r,12192l,12192,,e" fillcolor="#4f81bd" stroked="f" strokeweight="0">
                  <v:stroke miterlimit="83231f" joinstyle="miter"/>
                  <v:path arrowok="t" textboxrect="0,0,6684010,12192"/>
                </v:shape>
                <w10:anchorlock/>
              </v:group>
            </w:pict>
          </mc:Fallback>
        </mc:AlternateContent>
      </w:r>
    </w:p>
    <w:p w:rsidR="00312B5A" w:rsidRDefault="00312B5A" w:rsidP="00312B5A">
      <w:pPr>
        <w:spacing w:after="0"/>
      </w:pPr>
      <w:r>
        <w:t xml:space="preserve">Centreon est un logiciel libre de supervision Open Source, édité par la société française Merethis. Il mesure la disponibilité et la performance des couches applicatives, du service utilisateur jusqu’aux ressources matérielles. </w:t>
      </w:r>
    </w:p>
    <w:p w:rsidR="00312B5A" w:rsidRDefault="00312B5A" w:rsidP="00312B5A">
      <w:pPr>
        <w:spacing w:after="0"/>
        <w:jc w:val="left"/>
      </w:pPr>
      <w:r>
        <w:t xml:space="preserve"> </w:t>
      </w:r>
    </w:p>
    <w:p w:rsidR="00312B5A" w:rsidRDefault="00312B5A" w:rsidP="00312B5A">
      <w:pPr>
        <w:spacing w:after="0"/>
      </w:pPr>
      <w:r>
        <w:t xml:space="preserve">Centreon est un puissant outillage destiné aux administrateurs et exploitants du service de supervision. Basé historiquement sur Nagios, il intègre depuis 2012 son propre moteur de collecte (Centreon Engine) et gestionnaire d’événements (Centreon Broker). </w:t>
      </w:r>
    </w:p>
    <w:p w:rsidR="00312B5A" w:rsidRDefault="00312B5A" w:rsidP="00312B5A">
      <w:pPr>
        <w:spacing w:after="0"/>
        <w:jc w:val="left"/>
      </w:pPr>
      <w:r>
        <w:t xml:space="preserve"> </w:t>
      </w:r>
    </w:p>
    <w:p w:rsidR="00312B5A" w:rsidRDefault="00312B5A" w:rsidP="00312B5A">
      <w:pPr>
        <w:spacing w:after="0"/>
      </w:pPr>
      <w:r>
        <w:t xml:space="preserve">Au-delà des concepts de configuration qui sont les plus évolués dans l’écosystème Nagios, Centreon apporte de nombreuses fonctionnalités telles que la consultation de l’état des services et des machines supervisés, la métrologie, le reporting, l’accès aux évènements de supervision, la gestion avancée des utilisateurs via des listes de contrôle d’accès (ACL), etc. </w:t>
      </w:r>
    </w:p>
    <w:p w:rsidR="00312B5A" w:rsidRDefault="00312B5A" w:rsidP="00312B5A">
      <w:pPr>
        <w:spacing w:after="0"/>
        <w:jc w:val="left"/>
      </w:pPr>
      <w:r>
        <w:t xml:space="preserve"> </w:t>
      </w:r>
    </w:p>
    <w:p w:rsidR="00312B5A" w:rsidRDefault="00312B5A" w:rsidP="00312B5A">
      <w:pPr>
        <w:spacing w:after="0"/>
      </w:pPr>
      <w:r>
        <w:t xml:space="preserve">Solution mature, fiable et innovante, Centreon se démarque notamment par sa capacité à offrir un socle de fonctions adaptées à la vision « métier » exigée par les responsables, en structurant des données IT essentielles et stratégiques (disponibilité, capacité, maintenabilité, fiabilité). </w:t>
      </w:r>
    </w:p>
    <w:p w:rsidR="00312B5A" w:rsidRDefault="00312B5A" w:rsidP="00312B5A">
      <w:pPr>
        <w:spacing w:after="0"/>
        <w:jc w:val="left"/>
      </w:pPr>
      <w:r>
        <w:t xml:space="preserve"> </w:t>
      </w:r>
    </w:p>
    <w:p w:rsidR="00312B5A" w:rsidRDefault="00312B5A" w:rsidP="00312B5A">
      <w:pPr>
        <w:spacing w:after="0"/>
      </w:pPr>
      <w:r>
        <w:t xml:space="preserve">La distribution sans limite et la performance du système de collecte de données sont également des points forts de la suite logicielle. Centreon répond aux contraintes de montée en charge, de cloisonnement réseau, de sites géographiquement éclatés et de bande passantes limitées. </w:t>
      </w:r>
    </w:p>
    <w:p w:rsidR="00312B5A" w:rsidRDefault="00312B5A" w:rsidP="00312B5A">
      <w:pPr>
        <w:spacing w:after="0"/>
        <w:jc w:val="left"/>
      </w:pPr>
      <w:r>
        <w:t xml:space="preserve"> </w:t>
      </w:r>
    </w:p>
    <w:p w:rsidR="00312B5A" w:rsidRDefault="00312B5A" w:rsidP="00312B5A">
      <w:r>
        <w:t xml:space="preserve">Nous utiliserons ici Centreon Entreprise Server version 3.4 </w:t>
      </w:r>
    </w:p>
    <w:p w:rsidR="00312B5A" w:rsidRDefault="00312B5A" w:rsidP="00312B5A">
      <w:pPr>
        <w:spacing w:after="0"/>
        <w:jc w:val="left"/>
      </w:pPr>
      <w:r>
        <w:t xml:space="preserve"> </w:t>
      </w:r>
    </w:p>
    <w:tbl>
      <w:tblPr>
        <w:tblStyle w:val="TableGrid"/>
        <w:tblW w:w="2747" w:type="dxa"/>
        <w:tblInd w:w="600" w:type="dxa"/>
        <w:tblCellMar>
          <w:top w:w="46" w:type="dxa"/>
          <w:left w:w="106" w:type="dxa"/>
          <w:right w:w="115" w:type="dxa"/>
        </w:tblCellMar>
        <w:tblLook w:val="04A0" w:firstRow="1" w:lastRow="0" w:firstColumn="1" w:lastColumn="0" w:noHBand="0" w:noVBand="1"/>
      </w:tblPr>
      <w:tblGrid>
        <w:gridCol w:w="2747"/>
      </w:tblGrid>
      <w:tr w:rsidR="00312B5A" w:rsidTr="00340358">
        <w:trPr>
          <w:trHeight w:val="278"/>
        </w:trPr>
        <w:tc>
          <w:tcPr>
            <w:tcW w:w="2747" w:type="dxa"/>
            <w:tcBorders>
              <w:top w:val="single" w:sz="4" w:space="0" w:color="000000"/>
              <w:left w:val="single" w:sz="4" w:space="0" w:color="000000"/>
              <w:bottom w:val="single" w:sz="4" w:space="0" w:color="000000"/>
              <w:right w:val="single" w:sz="4" w:space="0" w:color="000000"/>
            </w:tcBorders>
          </w:tcPr>
          <w:p w:rsidR="00312B5A" w:rsidRDefault="00312B5A" w:rsidP="00340358">
            <w:pPr>
              <w:spacing w:line="259" w:lineRule="auto"/>
              <w:jc w:val="left"/>
            </w:pPr>
            <w:r>
              <w:t xml:space="preserve">CES 3.4 </w:t>
            </w:r>
          </w:p>
        </w:tc>
      </w:tr>
      <w:tr w:rsidR="00312B5A" w:rsidTr="00340358">
        <w:trPr>
          <w:trHeight w:val="278"/>
        </w:trPr>
        <w:tc>
          <w:tcPr>
            <w:tcW w:w="2747" w:type="dxa"/>
            <w:tcBorders>
              <w:top w:val="single" w:sz="4" w:space="0" w:color="000000"/>
              <w:left w:val="single" w:sz="4" w:space="0" w:color="000000"/>
              <w:bottom w:val="single" w:sz="4" w:space="0" w:color="000000"/>
              <w:right w:val="single" w:sz="4" w:space="0" w:color="000000"/>
            </w:tcBorders>
          </w:tcPr>
          <w:p w:rsidR="00312B5A" w:rsidRDefault="00312B5A" w:rsidP="00340358">
            <w:pPr>
              <w:spacing w:line="259" w:lineRule="auto"/>
              <w:jc w:val="left"/>
            </w:pPr>
            <w:r>
              <w:t xml:space="preserve">CentOS 7 </w:t>
            </w:r>
          </w:p>
        </w:tc>
      </w:tr>
      <w:tr w:rsidR="00312B5A" w:rsidTr="00340358">
        <w:trPr>
          <w:trHeight w:val="278"/>
        </w:trPr>
        <w:tc>
          <w:tcPr>
            <w:tcW w:w="2747" w:type="dxa"/>
            <w:tcBorders>
              <w:top w:val="single" w:sz="4" w:space="0" w:color="000000"/>
              <w:left w:val="single" w:sz="4" w:space="0" w:color="000000"/>
              <w:bottom w:val="single" w:sz="4" w:space="0" w:color="000000"/>
              <w:right w:val="single" w:sz="4" w:space="0" w:color="000000"/>
            </w:tcBorders>
          </w:tcPr>
          <w:p w:rsidR="00312B5A" w:rsidRDefault="00312B5A" w:rsidP="00340358">
            <w:pPr>
              <w:spacing w:line="259" w:lineRule="auto"/>
              <w:jc w:val="left"/>
            </w:pPr>
            <w:r>
              <w:t xml:space="preserve">Centreon web 2.8 </w:t>
            </w:r>
          </w:p>
        </w:tc>
      </w:tr>
      <w:tr w:rsidR="00312B5A" w:rsidTr="00340358">
        <w:trPr>
          <w:trHeight w:val="278"/>
        </w:trPr>
        <w:tc>
          <w:tcPr>
            <w:tcW w:w="2747" w:type="dxa"/>
            <w:tcBorders>
              <w:top w:val="single" w:sz="4" w:space="0" w:color="000000"/>
              <w:left w:val="single" w:sz="4" w:space="0" w:color="000000"/>
              <w:bottom w:val="single" w:sz="4" w:space="0" w:color="000000"/>
              <w:right w:val="single" w:sz="4" w:space="0" w:color="000000"/>
            </w:tcBorders>
          </w:tcPr>
          <w:p w:rsidR="00312B5A" w:rsidRDefault="00312B5A" w:rsidP="00340358">
            <w:pPr>
              <w:spacing w:line="259" w:lineRule="auto"/>
              <w:jc w:val="left"/>
            </w:pPr>
            <w:r>
              <w:t xml:space="preserve">MariaDB 5.5 </w:t>
            </w:r>
          </w:p>
        </w:tc>
      </w:tr>
      <w:tr w:rsidR="00312B5A" w:rsidTr="00340358">
        <w:trPr>
          <w:trHeight w:val="278"/>
        </w:trPr>
        <w:tc>
          <w:tcPr>
            <w:tcW w:w="2747" w:type="dxa"/>
            <w:tcBorders>
              <w:top w:val="single" w:sz="4" w:space="0" w:color="000000"/>
              <w:left w:val="single" w:sz="4" w:space="0" w:color="000000"/>
              <w:bottom w:val="single" w:sz="4" w:space="0" w:color="000000"/>
              <w:right w:val="single" w:sz="4" w:space="0" w:color="000000"/>
            </w:tcBorders>
          </w:tcPr>
          <w:p w:rsidR="00312B5A" w:rsidRDefault="00312B5A" w:rsidP="00340358">
            <w:pPr>
              <w:spacing w:line="259" w:lineRule="auto"/>
              <w:jc w:val="left"/>
            </w:pPr>
            <w:r>
              <w:t xml:space="preserve">Centreon Engine 1.6 </w:t>
            </w:r>
          </w:p>
        </w:tc>
      </w:tr>
      <w:tr w:rsidR="00312B5A" w:rsidTr="00340358">
        <w:trPr>
          <w:trHeight w:val="279"/>
        </w:trPr>
        <w:tc>
          <w:tcPr>
            <w:tcW w:w="2747" w:type="dxa"/>
            <w:tcBorders>
              <w:top w:val="single" w:sz="4" w:space="0" w:color="000000"/>
              <w:left w:val="single" w:sz="4" w:space="0" w:color="000000"/>
              <w:bottom w:val="single" w:sz="4" w:space="0" w:color="000000"/>
              <w:right w:val="single" w:sz="4" w:space="0" w:color="000000"/>
            </w:tcBorders>
          </w:tcPr>
          <w:p w:rsidR="00312B5A" w:rsidRDefault="00312B5A" w:rsidP="00340358">
            <w:pPr>
              <w:spacing w:line="259" w:lineRule="auto"/>
              <w:jc w:val="left"/>
            </w:pPr>
            <w:r>
              <w:t xml:space="preserve">Centreon Broker 3 </w:t>
            </w:r>
          </w:p>
        </w:tc>
      </w:tr>
    </w:tbl>
    <w:p w:rsidR="00312B5A" w:rsidRDefault="00312B5A" w:rsidP="00312B5A">
      <w:pPr>
        <w:spacing w:after="39"/>
        <w:ind w:left="355"/>
        <w:jc w:val="left"/>
      </w:pPr>
      <w:r>
        <w:rPr>
          <w:rFonts w:ascii="Cambria" w:eastAsia="Cambria" w:hAnsi="Cambria" w:cs="Cambria"/>
          <w:color w:val="365F91"/>
          <w:sz w:val="32"/>
        </w:rPr>
        <w:t>1.</w:t>
      </w:r>
      <w:r>
        <w:rPr>
          <w:rFonts w:ascii="Arial" w:eastAsia="Arial" w:hAnsi="Arial" w:cs="Arial"/>
          <w:color w:val="365F91"/>
          <w:sz w:val="32"/>
        </w:rPr>
        <w:t xml:space="preserve"> </w:t>
      </w:r>
      <w:r>
        <w:rPr>
          <w:rFonts w:ascii="Cambria" w:eastAsia="Cambria" w:hAnsi="Cambria" w:cs="Cambria"/>
          <w:color w:val="365F91"/>
          <w:sz w:val="32"/>
        </w:rPr>
        <w:t xml:space="preserve">Pourquoi choisir Centreon Engine et Broker ? </w:t>
      </w:r>
    </w:p>
    <w:p w:rsidR="00312B5A" w:rsidRDefault="00312B5A" w:rsidP="00312B5A">
      <w:pPr>
        <w:pStyle w:val="Titre1"/>
        <w:tabs>
          <w:tab w:val="center" w:pos="557"/>
          <w:tab w:val="center" w:pos="1851"/>
        </w:tabs>
      </w:pPr>
      <w:r>
        <w:rPr>
          <w:rFonts w:ascii="Calibri" w:eastAsia="Calibri" w:hAnsi="Calibri" w:cs="Calibri"/>
          <w:color w:val="000000"/>
          <w:sz w:val="22"/>
        </w:rPr>
        <w:tab/>
      </w:r>
      <w:bookmarkStart w:id="4" w:name="_Toc484547299"/>
      <w:r>
        <w:rPr>
          <w:sz w:val="26"/>
        </w:rPr>
        <w:t>1.1.</w:t>
      </w:r>
      <w:r>
        <w:rPr>
          <w:rFonts w:ascii="Arial" w:eastAsia="Arial" w:hAnsi="Arial" w:cs="Arial"/>
          <w:sz w:val="26"/>
        </w:rPr>
        <w:t xml:space="preserve"> </w:t>
      </w:r>
      <w:r>
        <w:rPr>
          <w:rFonts w:ascii="Arial" w:eastAsia="Arial" w:hAnsi="Arial" w:cs="Arial"/>
          <w:sz w:val="26"/>
        </w:rPr>
        <w:tab/>
      </w:r>
      <w:r>
        <w:rPr>
          <w:sz w:val="26"/>
        </w:rPr>
        <w:t>Performances</w:t>
      </w:r>
      <w:bookmarkEnd w:id="4"/>
      <w:r>
        <w:rPr>
          <w:sz w:val="26"/>
        </w:rPr>
        <w:t xml:space="preserve"> </w:t>
      </w:r>
    </w:p>
    <w:p w:rsidR="00312B5A" w:rsidRDefault="00312B5A" w:rsidP="00312B5A">
      <w:pPr>
        <w:spacing w:after="0"/>
      </w:pPr>
      <w:r>
        <w:t xml:space="preserve">Les différents tests effectués par les équipes de MERETHIS et quelques utilisateurs indépendants démontrent sans équivoque que le couple </w:t>
      </w:r>
      <w:r>
        <w:rPr>
          <w:b/>
        </w:rPr>
        <w:t>Centreon Engine</w:t>
      </w:r>
      <w:r>
        <w:t xml:space="preserve"> et </w:t>
      </w:r>
      <w:r>
        <w:rPr>
          <w:b/>
        </w:rPr>
        <w:t>Centreon Broker</w:t>
      </w:r>
      <w:r>
        <w:t xml:space="preserve"> est 8 à 9 fois plus performants que le couple Nagios/NDOUtils. </w:t>
      </w:r>
    </w:p>
    <w:p w:rsidR="00312B5A" w:rsidRDefault="00312B5A" w:rsidP="00312B5A">
      <w:r>
        <w:t xml:space="preserve">Meilleure intégration à Centreon </w:t>
      </w:r>
    </w:p>
    <w:p w:rsidR="00312B5A" w:rsidRDefault="00312B5A" w:rsidP="00312B5A">
      <w:pPr>
        <w:spacing w:after="0"/>
        <w:jc w:val="left"/>
      </w:pPr>
      <w:r>
        <w:t xml:space="preserve"> </w:t>
      </w:r>
    </w:p>
    <w:p w:rsidR="00312B5A" w:rsidRDefault="00312B5A" w:rsidP="00312B5A">
      <w:r>
        <w:t xml:space="preserve">L’interface de Centreon est de plus en plus orientée vers l’utilisation du broker, Centreon Broker. Quelques exemples : </w:t>
      </w:r>
    </w:p>
    <w:p w:rsidR="00312B5A" w:rsidRDefault="00312B5A" w:rsidP="00312B5A">
      <w:pPr>
        <w:numPr>
          <w:ilvl w:val="0"/>
          <w:numId w:val="10"/>
        </w:numPr>
        <w:spacing w:after="21" w:line="249" w:lineRule="auto"/>
        <w:ind w:hanging="360"/>
      </w:pPr>
      <w:r>
        <w:t xml:space="preserve">Il existe un assistant de configuration pour Centreon Broker </w:t>
      </w:r>
    </w:p>
    <w:p w:rsidR="00312B5A" w:rsidRDefault="00312B5A" w:rsidP="00312B5A">
      <w:pPr>
        <w:numPr>
          <w:ilvl w:val="0"/>
          <w:numId w:val="10"/>
        </w:numPr>
        <w:spacing w:after="21" w:line="249" w:lineRule="auto"/>
        <w:ind w:hanging="360"/>
      </w:pPr>
      <w:r>
        <w:t xml:space="preserve">Les performances d’affichage sont grandement améliorées </w:t>
      </w:r>
    </w:p>
    <w:p w:rsidR="00312B5A" w:rsidRDefault="00312B5A" w:rsidP="00312B5A">
      <w:pPr>
        <w:numPr>
          <w:ilvl w:val="0"/>
          <w:numId w:val="10"/>
        </w:numPr>
        <w:spacing w:after="21" w:line="249" w:lineRule="auto"/>
        <w:ind w:hanging="360"/>
      </w:pPr>
      <w:r>
        <w:t xml:space="preserve">Certains filtres de sélection ne sont disponibles qu’avec le broker, Centreon Broker </w:t>
      </w:r>
    </w:p>
    <w:p w:rsidR="00312B5A" w:rsidRDefault="00312B5A" w:rsidP="00312B5A">
      <w:pPr>
        <w:numPr>
          <w:ilvl w:val="0"/>
          <w:numId w:val="10"/>
        </w:numPr>
        <w:spacing w:after="96" w:line="249" w:lineRule="auto"/>
        <w:ind w:hanging="360"/>
      </w:pPr>
      <w:r>
        <w:lastRenderedPageBreak/>
        <w:t xml:space="preserve">La prochaine version majeure de Centreon ne supportera plus le couple Nagios/NDOUtils </w:t>
      </w:r>
    </w:p>
    <w:p w:rsidR="00312B5A" w:rsidRDefault="00312B5A" w:rsidP="00312B5A">
      <w:pPr>
        <w:pStyle w:val="Titre1"/>
        <w:tabs>
          <w:tab w:val="center" w:pos="557"/>
          <w:tab w:val="center" w:pos="2484"/>
        </w:tabs>
      </w:pPr>
      <w:r>
        <w:rPr>
          <w:rFonts w:ascii="Calibri" w:eastAsia="Calibri" w:hAnsi="Calibri" w:cs="Calibri"/>
          <w:color w:val="000000"/>
          <w:sz w:val="22"/>
        </w:rPr>
        <w:tab/>
      </w:r>
      <w:bookmarkStart w:id="5" w:name="_Toc484547300"/>
      <w:r>
        <w:rPr>
          <w:sz w:val="26"/>
        </w:rPr>
        <w:t>1.2.</w:t>
      </w:r>
      <w:r>
        <w:rPr>
          <w:rFonts w:ascii="Arial" w:eastAsia="Arial" w:hAnsi="Arial" w:cs="Arial"/>
          <w:sz w:val="26"/>
        </w:rPr>
        <w:t xml:space="preserve"> </w:t>
      </w:r>
      <w:r>
        <w:rPr>
          <w:rFonts w:ascii="Arial" w:eastAsia="Arial" w:hAnsi="Arial" w:cs="Arial"/>
          <w:sz w:val="26"/>
        </w:rPr>
        <w:tab/>
      </w:r>
      <w:r>
        <w:rPr>
          <w:sz w:val="26"/>
        </w:rPr>
        <w:t>Nouvelles fonctionnalités</w:t>
      </w:r>
      <w:bookmarkEnd w:id="5"/>
      <w:r>
        <w:rPr>
          <w:sz w:val="26"/>
        </w:rPr>
        <w:t xml:space="preserve"> </w:t>
      </w:r>
    </w:p>
    <w:p w:rsidR="00312B5A" w:rsidRDefault="00312B5A" w:rsidP="00312B5A">
      <w:r>
        <w:t xml:space="preserve">Plusieurs nouvelles fonctionnalités font leurs apparitions avec Centreon Broker : </w:t>
      </w:r>
    </w:p>
    <w:p w:rsidR="00312B5A" w:rsidRDefault="00312B5A" w:rsidP="00312B5A">
      <w:pPr>
        <w:numPr>
          <w:ilvl w:val="0"/>
          <w:numId w:val="11"/>
        </w:numPr>
        <w:spacing w:after="21" w:line="249" w:lineRule="auto"/>
        <w:ind w:hanging="360"/>
      </w:pPr>
      <w:r>
        <w:t xml:space="preserve">Possibilité de chiffrer les données de supervision qui remontent vers le serveur Central </w:t>
      </w:r>
    </w:p>
    <w:p w:rsidR="00312B5A" w:rsidRDefault="00312B5A" w:rsidP="00312B5A">
      <w:pPr>
        <w:numPr>
          <w:ilvl w:val="0"/>
          <w:numId w:val="11"/>
        </w:numPr>
        <w:spacing w:after="21" w:line="249" w:lineRule="auto"/>
        <w:ind w:hanging="360"/>
      </w:pPr>
      <w:r>
        <w:t xml:space="preserve">Possibilité de compresser les données de supervision afin de ne pas surcharger la bande passante </w:t>
      </w:r>
    </w:p>
    <w:p w:rsidR="00312B5A" w:rsidRDefault="00312B5A" w:rsidP="00312B5A">
      <w:pPr>
        <w:numPr>
          <w:ilvl w:val="0"/>
          <w:numId w:val="11"/>
        </w:numPr>
        <w:spacing w:after="21" w:line="249" w:lineRule="auto"/>
        <w:ind w:hanging="360"/>
      </w:pPr>
      <w:r>
        <w:t xml:space="preserve">Utilisation d’un nouveau protocole d’encodage des données (le protocole BBDO) plus performant que le protocole NDO </w:t>
      </w:r>
    </w:p>
    <w:p w:rsidR="00312B5A" w:rsidRDefault="00312B5A" w:rsidP="00312B5A">
      <w:pPr>
        <w:numPr>
          <w:ilvl w:val="0"/>
          <w:numId w:val="11"/>
        </w:numPr>
        <w:spacing w:after="21" w:line="249" w:lineRule="auto"/>
        <w:ind w:hanging="360"/>
      </w:pPr>
      <w:r>
        <w:t xml:space="preserve">Possibilité de filtrer le type de flux entre les composants de Centreon Broker pour diminuer la charge et la bande passante </w:t>
      </w:r>
    </w:p>
    <w:p w:rsidR="00312B5A" w:rsidRDefault="00312B5A" w:rsidP="00312B5A">
      <w:pPr>
        <w:numPr>
          <w:ilvl w:val="0"/>
          <w:numId w:val="11"/>
        </w:numPr>
        <w:spacing w:after="0" w:line="249" w:lineRule="auto"/>
        <w:ind w:hanging="360"/>
      </w:pPr>
      <w:r>
        <w:t xml:space="preserve">Possibilité de flux unidirectionnels entre le serveur Centreon et ses collecteurs (uniquement des flux LAN vers DMZ par exemple) </w:t>
      </w:r>
    </w:p>
    <w:p w:rsidR="00312B5A" w:rsidRDefault="00312B5A" w:rsidP="00312B5A">
      <w:pPr>
        <w:spacing w:after="358"/>
        <w:ind w:left="-5"/>
        <w:jc w:val="left"/>
      </w:pPr>
      <w:r>
        <w:t xml:space="preserve">Source </w:t>
      </w:r>
      <w:hyperlink r:id="rId7">
        <w:r>
          <w:rPr>
            <w:color w:val="0000FF"/>
            <w:u w:val="single" w:color="0000FF"/>
          </w:rPr>
          <w:t>https://documentation</w:t>
        </w:r>
      </w:hyperlink>
      <w:hyperlink r:id="rId8">
        <w:r>
          <w:rPr>
            <w:color w:val="0000FF"/>
            <w:u w:val="single" w:color="0000FF"/>
          </w:rPr>
          <w:t>-</w:t>
        </w:r>
      </w:hyperlink>
      <w:hyperlink r:id="rId9">
        <w:r>
          <w:rPr>
            <w:color w:val="0000FF"/>
            <w:u w:val="single" w:color="0000FF"/>
          </w:rPr>
          <w:t>fr.centreon.com/docs/centreon/fr/2.8.x/release_notes/centreon</w:t>
        </w:r>
      </w:hyperlink>
      <w:hyperlink r:id="rId10">
        <w:r>
          <w:rPr>
            <w:color w:val="0000FF"/>
            <w:u w:val="single" w:color="0000FF"/>
          </w:rPr>
          <w:t>-</w:t>
        </w:r>
      </w:hyperlink>
      <w:hyperlink r:id="rId11">
        <w:r>
          <w:rPr>
            <w:color w:val="0000FF"/>
            <w:u w:val="single" w:color="0000FF"/>
          </w:rPr>
          <w:t>2.8/index.html</w:t>
        </w:r>
      </w:hyperlink>
      <w:hyperlink r:id="rId12">
        <w:r>
          <w:t xml:space="preserve"> </w:t>
        </w:r>
      </w:hyperlink>
      <w:r>
        <w:t xml:space="preserve"> </w:t>
      </w:r>
    </w:p>
    <w:p w:rsidR="00312B5A" w:rsidRDefault="00312B5A" w:rsidP="00312B5A">
      <w:pPr>
        <w:pStyle w:val="Titre1"/>
        <w:spacing w:before="0"/>
        <w:ind w:left="705" w:hanging="360"/>
        <w:jc w:val="left"/>
      </w:pPr>
      <w:bookmarkStart w:id="6" w:name="_Toc484547301"/>
      <w:r>
        <w:t>Installation</w:t>
      </w:r>
      <w:bookmarkEnd w:id="6"/>
      <w:r>
        <w:t xml:space="preserve"> </w:t>
      </w:r>
    </w:p>
    <w:p w:rsidR="00312B5A" w:rsidRDefault="00312B5A" w:rsidP="00312B5A">
      <w:r>
        <w:t xml:space="preserve">L’installation est basée sur machine virtuelle crée avec VirtualBox. </w:t>
      </w:r>
    </w:p>
    <w:p w:rsidR="00312B5A" w:rsidRDefault="00312B5A" w:rsidP="00312B5A">
      <w:pPr>
        <w:spacing w:after="0"/>
        <w:jc w:val="left"/>
      </w:pPr>
      <w:r>
        <w:t xml:space="preserve"> </w:t>
      </w:r>
    </w:p>
    <w:tbl>
      <w:tblPr>
        <w:tblStyle w:val="TableGrid"/>
        <w:tblpPr w:vertAnchor="text" w:tblpY="5203"/>
        <w:tblOverlap w:val="never"/>
        <w:tblW w:w="6167" w:type="dxa"/>
        <w:tblInd w:w="0" w:type="dxa"/>
        <w:tblLook w:val="04A0" w:firstRow="1" w:lastRow="0" w:firstColumn="1" w:lastColumn="0" w:noHBand="0" w:noVBand="1"/>
      </w:tblPr>
      <w:tblGrid>
        <w:gridCol w:w="4110"/>
        <w:gridCol w:w="2057"/>
      </w:tblGrid>
      <w:tr w:rsidR="00312B5A" w:rsidTr="00340358">
        <w:trPr>
          <w:trHeight w:val="247"/>
        </w:trPr>
        <w:tc>
          <w:tcPr>
            <w:tcW w:w="4110" w:type="dxa"/>
            <w:tcBorders>
              <w:top w:val="nil"/>
              <w:left w:val="nil"/>
              <w:bottom w:val="nil"/>
              <w:right w:val="nil"/>
            </w:tcBorders>
          </w:tcPr>
          <w:p w:rsidR="00312B5A" w:rsidRDefault="00312B5A" w:rsidP="00340358">
            <w:pPr>
              <w:spacing w:line="259" w:lineRule="auto"/>
              <w:jc w:val="left"/>
            </w:pPr>
            <w:r>
              <w:t xml:space="preserve"> </w:t>
            </w:r>
          </w:p>
        </w:tc>
        <w:tc>
          <w:tcPr>
            <w:tcW w:w="2057" w:type="dxa"/>
            <w:tcBorders>
              <w:top w:val="nil"/>
              <w:left w:val="nil"/>
              <w:bottom w:val="nil"/>
              <w:right w:val="nil"/>
            </w:tcBorders>
            <w:vAlign w:val="center"/>
          </w:tcPr>
          <w:p w:rsidR="00312B5A" w:rsidRDefault="00312B5A" w:rsidP="00340358">
            <w:pPr>
              <w:spacing w:after="160" w:line="259" w:lineRule="auto"/>
              <w:jc w:val="left"/>
            </w:pPr>
          </w:p>
        </w:tc>
      </w:tr>
      <w:tr w:rsidR="00312B5A" w:rsidTr="00340358">
        <w:trPr>
          <w:trHeight w:val="269"/>
        </w:trPr>
        <w:tc>
          <w:tcPr>
            <w:tcW w:w="4110" w:type="dxa"/>
            <w:tcBorders>
              <w:top w:val="nil"/>
              <w:left w:val="nil"/>
              <w:bottom w:val="nil"/>
              <w:right w:val="nil"/>
            </w:tcBorders>
          </w:tcPr>
          <w:p w:rsidR="00312B5A" w:rsidRDefault="00312B5A" w:rsidP="00340358">
            <w:pPr>
              <w:spacing w:line="259" w:lineRule="auto"/>
              <w:jc w:val="left"/>
            </w:pPr>
            <w:r>
              <w:t xml:space="preserve">Taille de la mémoire </w:t>
            </w:r>
          </w:p>
        </w:tc>
        <w:tc>
          <w:tcPr>
            <w:tcW w:w="2057" w:type="dxa"/>
            <w:tcBorders>
              <w:top w:val="nil"/>
              <w:left w:val="nil"/>
              <w:bottom w:val="nil"/>
              <w:right w:val="nil"/>
            </w:tcBorders>
          </w:tcPr>
          <w:p w:rsidR="00312B5A" w:rsidRDefault="00312B5A" w:rsidP="00340358">
            <w:pPr>
              <w:spacing w:line="259" w:lineRule="auto"/>
              <w:jc w:val="left"/>
            </w:pPr>
            <w:r>
              <w:t xml:space="preserve">1024 </w:t>
            </w:r>
          </w:p>
        </w:tc>
      </w:tr>
      <w:tr w:rsidR="00312B5A" w:rsidTr="00340358">
        <w:trPr>
          <w:trHeight w:val="269"/>
        </w:trPr>
        <w:tc>
          <w:tcPr>
            <w:tcW w:w="4110" w:type="dxa"/>
            <w:tcBorders>
              <w:top w:val="nil"/>
              <w:left w:val="nil"/>
              <w:bottom w:val="nil"/>
              <w:right w:val="nil"/>
            </w:tcBorders>
          </w:tcPr>
          <w:p w:rsidR="00312B5A" w:rsidRDefault="00312B5A" w:rsidP="00340358">
            <w:pPr>
              <w:spacing w:line="259" w:lineRule="auto"/>
              <w:jc w:val="left"/>
            </w:pPr>
            <w:r>
              <w:t xml:space="preserve">Taille du disque  </w:t>
            </w:r>
          </w:p>
        </w:tc>
        <w:tc>
          <w:tcPr>
            <w:tcW w:w="2057" w:type="dxa"/>
            <w:tcBorders>
              <w:top w:val="nil"/>
              <w:left w:val="nil"/>
              <w:bottom w:val="nil"/>
              <w:right w:val="nil"/>
            </w:tcBorders>
          </w:tcPr>
          <w:p w:rsidR="00312B5A" w:rsidRDefault="00312B5A" w:rsidP="00340358">
            <w:pPr>
              <w:spacing w:line="259" w:lineRule="auto"/>
              <w:jc w:val="left"/>
            </w:pPr>
            <w:r>
              <w:t xml:space="preserve">12 Go, type VMDK </w:t>
            </w:r>
          </w:p>
        </w:tc>
      </w:tr>
      <w:tr w:rsidR="00312B5A" w:rsidTr="00340358">
        <w:trPr>
          <w:trHeight w:val="269"/>
        </w:trPr>
        <w:tc>
          <w:tcPr>
            <w:tcW w:w="4110" w:type="dxa"/>
            <w:tcBorders>
              <w:top w:val="nil"/>
              <w:left w:val="nil"/>
              <w:bottom w:val="nil"/>
              <w:right w:val="nil"/>
            </w:tcBorders>
          </w:tcPr>
          <w:p w:rsidR="00312B5A" w:rsidRDefault="00312B5A" w:rsidP="00340358">
            <w:pPr>
              <w:spacing w:line="259" w:lineRule="auto"/>
              <w:jc w:val="left"/>
            </w:pPr>
            <w:r>
              <w:t xml:space="preserve">Image ISO  </w:t>
            </w:r>
          </w:p>
        </w:tc>
        <w:tc>
          <w:tcPr>
            <w:tcW w:w="2057" w:type="dxa"/>
            <w:tcBorders>
              <w:top w:val="nil"/>
              <w:left w:val="nil"/>
              <w:bottom w:val="nil"/>
              <w:right w:val="nil"/>
            </w:tcBorders>
          </w:tcPr>
          <w:p w:rsidR="00312B5A" w:rsidRDefault="00312B5A" w:rsidP="00340358">
            <w:pPr>
              <w:spacing w:line="259" w:lineRule="auto"/>
            </w:pPr>
            <w:r>
              <w:t xml:space="preserve">CES version 3.3 64 bits </w:t>
            </w:r>
          </w:p>
        </w:tc>
      </w:tr>
      <w:tr w:rsidR="00312B5A" w:rsidTr="00340358">
        <w:trPr>
          <w:trHeight w:val="247"/>
        </w:trPr>
        <w:tc>
          <w:tcPr>
            <w:tcW w:w="4110" w:type="dxa"/>
            <w:tcBorders>
              <w:top w:val="nil"/>
              <w:left w:val="nil"/>
              <w:bottom w:val="nil"/>
              <w:right w:val="nil"/>
            </w:tcBorders>
          </w:tcPr>
          <w:p w:rsidR="00312B5A" w:rsidRDefault="00312B5A" w:rsidP="00340358">
            <w:pPr>
              <w:spacing w:line="259" w:lineRule="auto"/>
              <w:jc w:val="left"/>
            </w:pPr>
            <w:r>
              <w:t xml:space="preserve">Réseau </w:t>
            </w:r>
          </w:p>
        </w:tc>
        <w:tc>
          <w:tcPr>
            <w:tcW w:w="2057" w:type="dxa"/>
            <w:tcBorders>
              <w:top w:val="nil"/>
              <w:left w:val="nil"/>
              <w:bottom w:val="nil"/>
              <w:right w:val="nil"/>
            </w:tcBorders>
          </w:tcPr>
          <w:p w:rsidR="00312B5A" w:rsidRDefault="00312B5A" w:rsidP="00340358">
            <w:pPr>
              <w:spacing w:line="259" w:lineRule="auto"/>
              <w:jc w:val="left"/>
            </w:pPr>
            <w:r>
              <w:t xml:space="preserve">accès par pont </w:t>
            </w:r>
          </w:p>
        </w:tc>
      </w:tr>
    </w:tbl>
    <w:p w:rsidR="00312B5A" w:rsidRDefault="00312B5A" w:rsidP="00312B5A">
      <w:pPr>
        <w:spacing w:after="0" w:line="1381" w:lineRule="auto"/>
        <w:ind w:right="3700"/>
        <w:jc w:val="left"/>
      </w:pPr>
      <w:r>
        <w:rPr>
          <w:noProof/>
          <w:lang w:eastAsia="fr-FR"/>
        </w:rPr>
        <w:drawing>
          <wp:inline distT="0" distB="0" distL="0" distR="0" wp14:anchorId="04BA439D" wp14:editId="78C09567">
            <wp:extent cx="4257675" cy="3267075"/>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3"/>
                    <a:stretch>
                      <a:fillRect/>
                    </a:stretch>
                  </pic:blipFill>
                  <pic:spPr>
                    <a:xfrm>
                      <a:off x="0" y="0"/>
                      <a:ext cx="4257675" cy="3267075"/>
                    </a:xfrm>
                    <a:prstGeom prst="rect">
                      <a:avLst/>
                    </a:prstGeom>
                  </pic:spPr>
                </pic:pic>
              </a:graphicData>
            </a:graphic>
          </wp:inline>
        </w:drawing>
      </w:r>
      <w:r>
        <w:t xml:space="preserve">  </w:t>
      </w:r>
    </w:p>
    <w:p w:rsidR="00312B5A" w:rsidRDefault="00312B5A" w:rsidP="00312B5A">
      <w:pPr>
        <w:spacing w:after="0" w:line="216" w:lineRule="auto"/>
        <w:ind w:right="805" w:firstLine="849"/>
        <w:jc w:val="left"/>
      </w:pPr>
      <w:r>
        <w:rPr>
          <w:noProof/>
          <w:lang w:eastAsia="fr-FR"/>
        </w:rPr>
        <w:lastRenderedPageBreak/>
        <w:drawing>
          <wp:inline distT="0" distB="0" distL="0" distR="0" wp14:anchorId="0F30998A" wp14:editId="567F0631">
            <wp:extent cx="5567680" cy="3350768"/>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4"/>
                    <a:stretch>
                      <a:fillRect/>
                    </a:stretch>
                  </pic:blipFill>
                  <pic:spPr>
                    <a:xfrm>
                      <a:off x="0" y="0"/>
                      <a:ext cx="5567680" cy="3350768"/>
                    </a:xfrm>
                    <a:prstGeom prst="rect">
                      <a:avLst/>
                    </a:prstGeom>
                  </pic:spPr>
                </pic:pic>
              </a:graphicData>
            </a:graphic>
          </wp:inline>
        </w:drawing>
      </w:r>
      <w:r>
        <w:t xml:space="preserve">  </w:t>
      </w:r>
    </w:p>
    <w:p w:rsidR="00312B5A" w:rsidRDefault="00312B5A" w:rsidP="00312B5A">
      <w:pPr>
        <w:spacing w:after="0"/>
        <w:ind w:left="2038"/>
        <w:jc w:val="left"/>
      </w:pPr>
      <w:r>
        <w:rPr>
          <w:noProof/>
          <w:lang w:eastAsia="fr-FR"/>
        </w:rPr>
        <w:drawing>
          <wp:inline distT="0" distB="0" distL="0" distR="0" wp14:anchorId="621D7571" wp14:editId="1F2F629E">
            <wp:extent cx="4052316" cy="2149475"/>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5"/>
                    <a:stretch>
                      <a:fillRect/>
                    </a:stretch>
                  </pic:blipFill>
                  <pic:spPr>
                    <a:xfrm>
                      <a:off x="0" y="0"/>
                      <a:ext cx="4052316" cy="2149475"/>
                    </a:xfrm>
                    <a:prstGeom prst="rect">
                      <a:avLst/>
                    </a:prstGeom>
                  </pic:spPr>
                </pic:pic>
              </a:graphicData>
            </a:graphic>
          </wp:inline>
        </w:drawing>
      </w:r>
      <w:r>
        <w:t xml:space="preserve"> </w:t>
      </w:r>
    </w:p>
    <w:p w:rsidR="00312B5A" w:rsidRDefault="00312B5A" w:rsidP="00312B5A">
      <w:pPr>
        <w:spacing w:after="11"/>
        <w:jc w:val="left"/>
      </w:pPr>
      <w:r>
        <w:t xml:space="preserve"> </w:t>
      </w:r>
    </w:p>
    <w:p w:rsidR="00312B5A" w:rsidRDefault="00312B5A" w:rsidP="00312B5A">
      <w:pPr>
        <w:numPr>
          <w:ilvl w:val="0"/>
          <w:numId w:val="12"/>
        </w:numPr>
        <w:spacing w:after="21" w:line="249" w:lineRule="auto"/>
        <w:ind w:hanging="360"/>
      </w:pPr>
      <w:r>
        <w:t xml:space="preserve">Passer le test du média </w:t>
      </w:r>
    </w:p>
    <w:p w:rsidR="00312B5A" w:rsidRDefault="00312B5A" w:rsidP="00312B5A">
      <w:pPr>
        <w:numPr>
          <w:ilvl w:val="0"/>
          <w:numId w:val="12"/>
        </w:numPr>
        <w:spacing w:after="21" w:line="249" w:lineRule="auto"/>
        <w:ind w:hanging="360"/>
      </w:pPr>
      <w:r>
        <w:t xml:space="preserve">Choisir langue et clavier français </w:t>
      </w:r>
    </w:p>
    <w:p w:rsidR="00312B5A" w:rsidRDefault="00312B5A" w:rsidP="00312B5A">
      <w:pPr>
        <w:numPr>
          <w:ilvl w:val="0"/>
          <w:numId w:val="12"/>
        </w:numPr>
        <w:spacing w:after="21" w:line="249" w:lineRule="auto"/>
        <w:ind w:hanging="360"/>
      </w:pPr>
      <w:r>
        <w:t xml:space="preserve">Stockage de type classique </w:t>
      </w:r>
    </w:p>
    <w:p w:rsidR="00312B5A" w:rsidRDefault="00312B5A" w:rsidP="00312B5A">
      <w:pPr>
        <w:numPr>
          <w:ilvl w:val="0"/>
          <w:numId w:val="12"/>
        </w:numPr>
        <w:spacing w:after="21" w:line="249" w:lineRule="auto"/>
        <w:ind w:hanging="360"/>
      </w:pPr>
      <w:r>
        <w:t xml:space="preserve">Périphériques de stockages basiques </w:t>
      </w:r>
    </w:p>
    <w:p w:rsidR="00312B5A" w:rsidRDefault="00312B5A" w:rsidP="00312B5A">
      <w:pPr>
        <w:numPr>
          <w:ilvl w:val="0"/>
          <w:numId w:val="12"/>
        </w:numPr>
        <w:spacing w:after="21" w:line="249" w:lineRule="auto"/>
        <w:ind w:hanging="360"/>
      </w:pPr>
      <w:r>
        <w:t xml:space="preserve">Abandonner toutes les données du disque dur </w:t>
      </w:r>
    </w:p>
    <w:p w:rsidR="00312B5A" w:rsidRDefault="00312B5A" w:rsidP="00312B5A">
      <w:pPr>
        <w:numPr>
          <w:ilvl w:val="0"/>
          <w:numId w:val="12"/>
        </w:numPr>
        <w:spacing w:after="21" w:line="249" w:lineRule="auto"/>
        <w:ind w:hanging="360"/>
      </w:pPr>
      <w:r>
        <w:t xml:space="preserve">Choisir un nom de machine du type centreon.local (attention, le nom doit être unique dans le réseau)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Choisir le type d’installation proposé </w:t>
      </w:r>
    </w:p>
    <w:p w:rsidR="00312B5A" w:rsidRDefault="00312B5A" w:rsidP="00312B5A">
      <w:pPr>
        <w:numPr>
          <w:ilvl w:val="0"/>
          <w:numId w:val="12"/>
        </w:numPr>
        <w:spacing w:after="21" w:line="249" w:lineRule="auto"/>
        <w:ind w:hanging="360"/>
      </w:pPr>
      <w:r>
        <w:t xml:space="preserve">Valider les modifications de partitions à écrire sur le disque </w:t>
      </w:r>
    </w:p>
    <w:p w:rsidR="00312B5A" w:rsidRDefault="00312B5A" w:rsidP="00312B5A">
      <w:pPr>
        <w:spacing w:after="0"/>
        <w:jc w:val="left"/>
      </w:pPr>
      <w:r>
        <w:t xml:space="preserve"> </w:t>
      </w:r>
    </w:p>
    <w:p w:rsidR="00312B5A" w:rsidRDefault="00312B5A" w:rsidP="00312B5A">
      <w:pPr>
        <w:spacing w:after="23"/>
        <w:jc w:val="left"/>
      </w:pPr>
      <w:r>
        <w:rPr>
          <w:b/>
        </w:rPr>
        <w:t xml:space="preserve">Quel serveur voulez-vous installer ? </w:t>
      </w:r>
    </w:p>
    <w:p w:rsidR="00312B5A" w:rsidRDefault="00312B5A" w:rsidP="00312B5A">
      <w:pPr>
        <w:numPr>
          <w:ilvl w:val="0"/>
          <w:numId w:val="12"/>
        </w:numPr>
        <w:spacing w:after="21" w:line="249" w:lineRule="auto"/>
        <w:ind w:hanging="360"/>
      </w:pPr>
      <w:r>
        <w:t xml:space="preserve">Central server with database : Installe Centreon (interface web + base de données) ainsi que l’ordonnanceur et le broker </w:t>
      </w:r>
    </w:p>
    <w:p w:rsidR="00312B5A" w:rsidRDefault="00312B5A" w:rsidP="00312B5A">
      <w:pPr>
        <w:numPr>
          <w:ilvl w:val="0"/>
          <w:numId w:val="12"/>
        </w:numPr>
        <w:spacing w:after="21" w:line="249" w:lineRule="auto"/>
        <w:ind w:hanging="360"/>
      </w:pPr>
      <w:r>
        <w:t xml:space="preserve">Central server without database : Installe Centreon (interface web uniquement) ainsi que l’ordonnanceur et le broker </w:t>
      </w:r>
    </w:p>
    <w:p w:rsidR="00312B5A" w:rsidRDefault="00312B5A" w:rsidP="00312B5A">
      <w:pPr>
        <w:numPr>
          <w:ilvl w:val="0"/>
          <w:numId w:val="12"/>
        </w:numPr>
        <w:spacing w:after="21" w:line="249" w:lineRule="auto"/>
        <w:ind w:hanging="360"/>
      </w:pPr>
      <w:r>
        <w:t xml:space="preserve">Poller server : Installe le serveur satellite (ordonnanceur et broker uniquement) </w:t>
      </w:r>
    </w:p>
    <w:p w:rsidR="00312B5A" w:rsidRDefault="00312B5A" w:rsidP="00312B5A">
      <w:pPr>
        <w:numPr>
          <w:ilvl w:val="0"/>
          <w:numId w:val="12"/>
        </w:numPr>
        <w:spacing w:after="0" w:line="249" w:lineRule="auto"/>
        <w:ind w:hanging="360"/>
      </w:pPr>
      <w:r>
        <w:t xml:space="preserve">Database server : Installe le serveur de base de données (utilisé en complément avec l’option Central server without database) </w:t>
      </w:r>
    </w:p>
    <w:p w:rsidR="00312B5A" w:rsidRDefault="00312B5A" w:rsidP="00312B5A">
      <w:r>
        <w:t xml:space="preserve">Dans notre cas, nous allons choisir l’option </w:t>
      </w:r>
      <w:r>
        <w:rPr>
          <w:b/>
        </w:rPr>
        <w:t>Centreon Server with database</w:t>
      </w:r>
      <w:r>
        <w:t xml:space="preserve">. </w:t>
      </w:r>
    </w:p>
    <w:p w:rsidR="00312B5A" w:rsidRDefault="00312B5A" w:rsidP="00312B5A"/>
    <w:p w:rsidR="00312B5A" w:rsidRDefault="00312B5A" w:rsidP="00312B5A">
      <w:pPr>
        <w:spacing w:after="0"/>
        <w:jc w:val="left"/>
      </w:pPr>
      <w:r>
        <w:t xml:space="preserve"> </w:t>
      </w:r>
    </w:p>
    <w:p w:rsidR="00312B5A" w:rsidRDefault="00312B5A" w:rsidP="00312B5A">
      <w:pPr>
        <w:spacing w:after="23"/>
        <w:jc w:val="left"/>
      </w:pPr>
      <w:r>
        <w:rPr>
          <w:b/>
        </w:rPr>
        <w:t xml:space="preserve">Choix de l’ordonnanceur et du broker </w:t>
      </w:r>
    </w:p>
    <w:p w:rsidR="00312B5A" w:rsidRDefault="00312B5A" w:rsidP="00312B5A">
      <w:pPr>
        <w:spacing w:after="0"/>
      </w:pPr>
      <w:r>
        <w:t xml:space="preserve">Lors du choix de l’ordonnanceur et du broker, il est possible de choisir entre le couple Centreon Engine/Centreon Broker ou le couple Nagios/NDOUtils </w:t>
      </w:r>
    </w:p>
    <w:p w:rsidR="00312B5A" w:rsidRDefault="00312B5A" w:rsidP="00312B5A">
      <w:r>
        <w:t xml:space="preserve">Dans notre cas, nous allons choisir l’option </w:t>
      </w:r>
      <w:r>
        <w:rPr>
          <w:b/>
        </w:rPr>
        <w:t>Centreon Engine</w:t>
      </w:r>
      <w:r>
        <w:t xml:space="preserve"> and </w:t>
      </w:r>
      <w:r>
        <w:rPr>
          <w:b/>
        </w:rPr>
        <w:t>Centreon Broker</w:t>
      </w:r>
      <w:r>
        <w:t xml:space="preserve">. </w:t>
      </w:r>
    </w:p>
    <w:p w:rsidR="00312B5A" w:rsidRDefault="00312B5A" w:rsidP="00312B5A">
      <w:pPr>
        <w:spacing w:after="0"/>
        <w:jc w:val="left"/>
      </w:pPr>
      <w:r>
        <w:t xml:space="preserve"> </w:t>
      </w:r>
    </w:p>
    <w:p w:rsidR="00312B5A" w:rsidRDefault="00312B5A" w:rsidP="00312B5A">
      <w:pPr>
        <w:spacing w:after="64"/>
      </w:pPr>
      <w:r>
        <w:t xml:space="preserve">A la fin de l’installation, redémarrer après avoir éjecté le disque d’installation. </w:t>
      </w:r>
    </w:p>
    <w:p w:rsidR="00312B5A" w:rsidRDefault="00312B5A" w:rsidP="00312B5A">
      <w:pPr>
        <w:pStyle w:val="Titre2"/>
        <w:spacing w:after="188"/>
        <w:ind w:left="10"/>
      </w:pPr>
      <w:bookmarkStart w:id="7" w:name="_Toc484547302"/>
      <w:r>
        <w:t>Paramètres complémentaires et mise à jour</w:t>
      </w:r>
      <w:bookmarkEnd w:id="7"/>
      <w:r>
        <w:t xml:space="preserve"> </w:t>
      </w:r>
    </w:p>
    <w:p w:rsidR="00312B5A" w:rsidRDefault="00312B5A" w:rsidP="00312B5A">
      <w:pPr>
        <w:spacing w:after="44"/>
        <w:ind w:left="-5"/>
        <w:jc w:val="left"/>
      </w:pPr>
      <w:r>
        <w:rPr>
          <w:rFonts w:ascii="Cambria" w:eastAsia="Cambria" w:hAnsi="Cambria" w:cs="Cambria"/>
          <w:b/>
          <w:color w:val="4F81BD"/>
        </w:rPr>
        <w:t xml:space="preserve">Mise à jour </w:t>
      </w:r>
    </w:p>
    <w:p w:rsidR="00312B5A" w:rsidRDefault="00312B5A" w:rsidP="00312B5A">
      <w:pPr>
        <w:numPr>
          <w:ilvl w:val="0"/>
          <w:numId w:val="13"/>
        </w:numPr>
        <w:spacing w:after="190" w:line="249" w:lineRule="auto"/>
        <w:ind w:hanging="360"/>
      </w:pPr>
      <w:r>
        <w:t xml:space="preserve">yum –y update </w:t>
      </w:r>
    </w:p>
    <w:p w:rsidR="00312B5A" w:rsidRDefault="00312B5A" w:rsidP="00312B5A">
      <w:pPr>
        <w:spacing w:after="49"/>
        <w:ind w:left="-5"/>
        <w:jc w:val="left"/>
      </w:pPr>
      <w:r>
        <w:rPr>
          <w:rFonts w:ascii="Cambria" w:eastAsia="Cambria" w:hAnsi="Cambria" w:cs="Cambria"/>
          <w:b/>
          <w:color w:val="4F81BD"/>
        </w:rPr>
        <w:t xml:space="preserve">Installation de l’éditeur nano </w:t>
      </w:r>
    </w:p>
    <w:p w:rsidR="00312B5A" w:rsidRDefault="00312B5A" w:rsidP="00312B5A">
      <w:pPr>
        <w:numPr>
          <w:ilvl w:val="0"/>
          <w:numId w:val="13"/>
        </w:numPr>
        <w:spacing w:after="190" w:line="249" w:lineRule="auto"/>
        <w:ind w:hanging="360"/>
      </w:pPr>
      <w:r>
        <w:t xml:space="preserve">yum –y install nano </w:t>
      </w:r>
    </w:p>
    <w:p w:rsidR="00312B5A" w:rsidRDefault="00312B5A" w:rsidP="00312B5A">
      <w:pPr>
        <w:pStyle w:val="Titre3"/>
        <w:ind w:left="-5"/>
      </w:pPr>
      <w:bookmarkStart w:id="8" w:name="_Toc484547303"/>
      <w:r>
        <w:t>Paramétrage réseau</w:t>
      </w:r>
      <w:bookmarkEnd w:id="8"/>
      <w:r>
        <w:t xml:space="preserve"> </w:t>
      </w:r>
    </w:p>
    <w:p w:rsidR="00312B5A" w:rsidRDefault="00312B5A" w:rsidP="00312B5A">
      <w:pPr>
        <w:spacing w:after="11"/>
        <w:jc w:val="left"/>
      </w:pPr>
      <w:r>
        <w:t xml:space="preserve">Editez ou créez le fichier suivant : </w:t>
      </w:r>
      <w:r>
        <w:rPr>
          <w:i/>
        </w:rPr>
        <w:t>/etc/sysconfig/network-scripts/ifcfg-eth0</w:t>
      </w:r>
      <w:r>
        <w:t xml:space="preserve">. </w:t>
      </w:r>
    </w:p>
    <w:p w:rsidR="00312B5A" w:rsidRDefault="00312B5A" w:rsidP="00312B5A">
      <w:pPr>
        <w:numPr>
          <w:ilvl w:val="0"/>
          <w:numId w:val="14"/>
        </w:numPr>
        <w:spacing w:after="21" w:line="249" w:lineRule="auto"/>
        <w:ind w:hanging="360"/>
      </w:pPr>
      <w:r>
        <w:t xml:space="preserve">IP </w:t>
      </w:r>
      <w:r>
        <w:tab/>
        <w:t xml:space="preserve">192.168.0.X/16 </w:t>
      </w:r>
    </w:p>
    <w:p w:rsidR="00312B5A" w:rsidRDefault="00312B5A" w:rsidP="00312B5A">
      <w:pPr>
        <w:numPr>
          <w:ilvl w:val="0"/>
          <w:numId w:val="14"/>
        </w:numPr>
        <w:spacing w:after="21" w:line="249" w:lineRule="auto"/>
        <w:ind w:hanging="360"/>
      </w:pPr>
      <w:r>
        <w:t xml:space="preserve">Passerelle </w:t>
      </w:r>
      <w:r>
        <w:tab/>
        <w:t xml:space="preserve">192.168.0.254 </w:t>
      </w:r>
    </w:p>
    <w:p w:rsidR="00312B5A" w:rsidRDefault="00312B5A" w:rsidP="00312B5A">
      <w:r>
        <w:t xml:space="preserve">Pour redémarrer le servie réseau : </w:t>
      </w:r>
      <w:r>
        <w:rPr>
          <w:b/>
        </w:rPr>
        <w:t xml:space="preserve">service network restart </w:t>
      </w:r>
    </w:p>
    <w:p w:rsidR="00312B5A" w:rsidRDefault="00312B5A" w:rsidP="00312B5A">
      <w:pPr>
        <w:spacing w:after="0"/>
        <w:jc w:val="left"/>
      </w:pPr>
      <w:r>
        <w:t xml:space="preserve"> </w:t>
      </w:r>
      <w:r>
        <w:tab/>
        <w:t xml:space="preserve"> </w:t>
      </w:r>
    </w:p>
    <w:p w:rsidR="00312B5A" w:rsidRDefault="00312B5A" w:rsidP="00312B5A">
      <w:pPr>
        <w:spacing w:after="0"/>
        <w:jc w:val="left"/>
      </w:pPr>
      <w:r>
        <w:t xml:space="preserve"> </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sidRPr="000B42DC">
        <w:rPr>
          <w:sz w:val="20"/>
          <w:lang w:val="en-US"/>
        </w:rPr>
        <w:t xml:space="preserve">DEVICE=eth0 </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sidRPr="000B42DC">
        <w:rPr>
          <w:sz w:val="20"/>
          <w:lang w:val="en-US"/>
        </w:rPr>
        <w:t xml:space="preserve">BOOTPROTO=static </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Pr>
          <w:sz w:val="20"/>
          <w:lang w:val="en-US"/>
        </w:rPr>
        <w:t>IPADDR=192.168.1.141</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sidRPr="000B42DC">
        <w:rPr>
          <w:sz w:val="20"/>
          <w:lang w:val="en-US"/>
        </w:rPr>
        <w:t xml:space="preserve">NETMASK=255.255.255.0 </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sidRPr="000B42DC">
        <w:rPr>
          <w:sz w:val="20"/>
          <w:lang w:val="en-US"/>
        </w:rPr>
        <w:t xml:space="preserve">NETWORK=192.168.1.0 </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sidRPr="000B42DC">
        <w:rPr>
          <w:sz w:val="20"/>
          <w:lang w:val="en-US"/>
        </w:rPr>
        <w:t xml:space="preserve">BROADCAST=192.168.1.255 </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sidRPr="000B42DC">
        <w:rPr>
          <w:sz w:val="20"/>
          <w:lang w:val="en-US"/>
        </w:rPr>
        <w:t xml:space="preserve">GATEWAY=192.168.1.254 </w:t>
      </w:r>
    </w:p>
    <w:p w:rsidR="00312B5A" w:rsidRPr="000B42DC" w:rsidRDefault="00312B5A" w:rsidP="00312B5A">
      <w:pPr>
        <w:pBdr>
          <w:top w:val="single" w:sz="4" w:space="0" w:color="000000"/>
          <w:left w:val="single" w:sz="4" w:space="0" w:color="000000"/>
          <w:bottom w:val="single" w:sz="4" w:space="0" w:color="000000"/>
          <w:right w:val="single" w:sz="4" w:space="0" w:color="000000"/>
        </w:pBdr>
        <w:spacing w:after="0"/>
        <w:ind w:left="561"/>
        <w:jc w:val="left"/>
        <w:rPr>
          <w:lang w:val="en-US"/>
        </w:rPr>
      </w:pPr>
      <w:r w:rsidRPr="000B42DC">
        <w:rPr>
          <w:sz w:val="20"/>
          <w:lang w:val="en-US"/>
        </w:rPr>
        <w:t xml:space="preserve">ONBOOT=yes </w:t>
      </w:r>
    </w:p>
    <w:p w:rsidR="00312B5A" w:rsidRDefault="00312B5A" w:rsidP="00312B5A">
      <w:pPr>
        <w:pBdr>
          <w:top w:val="single" w:sz="4" w:space="0" w:color="000000"/>
          <w:left w:val="single" w:sz="4" w:space="0" w:color="000000"/>
          <w:bottom w:val="single" w:sz="4" w:space="0" w:color="000000"/>
          <w:right w:val="single" w:sz="4" w:space="0" w:color="000000"/>
        </w:pBdr>
        <w:spacing w:after="0"/>
        <w:ind w:left="561"/>
        <w:jc w:val="left"/>
      </w:pPr>
      <w:r>
        <w:rPr>
          <w:sz w:val="20"/>
        </w:rPr>
        <w:t xml:space="preserve">HWADDR=00:15:5d:0a:04:14 </w:t>
      </w:r>
    </w:p>
    <w:p w:rsidR="00312B5A" w:rsidRDefault="00312B5A" w:rsidP="00312B5A">
      <w:pPr>
        <w:spacing w:after="179"/>
        <w:ind w:left="44"/>
        <w:jc w:val="center"/>
      </w:pPr>
      <w:r>
        <w:t xml:space="preserve"> </w:t>
      </w:r>
    </w:p>
    <w:p w:rsidR="00312B5A" w:rsidRDefault="00312B5A" w:rsidP="00312B5A">
      <w:pPr>
        <w:spacing w:after="45"/>
        <w:ind w:left="-5"/>
        <w:jc w:val="left"/>
      </w:pPr>
      <w:r>
        <w:rPr>
          <w:rFonts w:ascii="Cambria" w:eastAsia="Cambria" w:hAnsi="Cambria" w:cs="Cambria"/>
          <w:b/>
          <w:color w:val="4F81BD"/>
        </w:rPr>
        <w:t xml:space="preserve">Installation de la traduction française </w:t>
      </w:r>
    </w:p>
    <w:p w:rsidR="00312B5A" w:rsidRDefault="00312B5A" w:rsidP="00312B5A">
      <w:pPr>
        <w:tabs>
          <w:tab w:val="center" w:pos="411"/>
          <w:tab w:val="center" w:pos="2240"/>
        </w:tabs>
        <w:spacing w:after="359"/>
        <w:jc w:val="left"/>
      </w:pPr>
      <w: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yum -y install centreon-lang-fr_FR </w:t>
      </w:r>
    </w:p>
    <w:p w:rsidR="00BE014F" w:rsidRDefault="00BE014F" w:rsidP="00BE014F">
      <w:pPr>
        <w:tabs>
          <w:tab w:val="center" w:pos="411"/>
          <w:tab w:val="center" w:pos="2240"/>
        </w:tabs>
        <w:spacing w:after="359"/>
        <w:jc w:val="left"/>
      </w:pPr>
    </w:p>
    <w:p w:rsidR="00BE014F" w:rsidRDefault="00BE014F" w:rsidP="00BE014F">
      <w:pPr>
        <w:pStyle w:val="Titre1"/>
        <w:spacing w:before="0"/>
        <w:ind w:left="705" w:hanging="360"/>
        <w:jc w:val="left"/>
      </w:pPr>
      <w:bookmarkStart w:id="9" w:name="_Toc484547304"/>
      <w:r>
        <w:t>Installation en mode Web</w:t>
      </w:r>
      <w:bookmarkEnd w:id="9"/>
      <w:r>
        <w:t xml:space="preserve"> </w:t>
      </w:r>
    </w:p>
    <w:p w:rsidR="00BE014F" w:rsidRDefault="00BE014F" w:rsidP="00BE014F">
      <w:pPr>
        <w:numPr>
          <w:ilvl w:val="0"/>
          <w:numId w:val="15"/>
        </w:numPr>
        <w:spacing w:after="21" w:line="249" w:lineRule="auto"/>
        <w:ind w:hanging="360"/>
      </w:pPr>
      <w:r>
        <w:t xml:space="preserve">Connectez-vous à l’interface web via </w:t>
      </w:r>
      <w:r>
        <w:rPr>
          <w:b/>
        </w:rPr>
        <w:t>http://ip_serveur/centreon</w:t>
      </w:r>
      <w:r>
        <w:t xml:space="preserve">. L’assistant de fin d’installation de Centrn s’affiche, cliquez sur </w:t>
      </w:r>
      <w:r>
        <w:rPr>
          <w:b/>
        </w:rPr>
        <w:t>Next</w:t>
      </w:r>
      <w:r>
        <w:t xml:space="preserve">. </w:t>
      </w:r>
    </w:p>
    <w:p w:rsidR="00BE014F" w:rsidRDefault="00BE014F" w:rsidP="00BE014F">
      <w:pPr>
        <w:numPr>
          <w:ilvl w:val="0"/>
          <w:numId w:val="15"/>
        </w:numPr>
        <w:spacing w:after="21" w:line="249" w:lineRule="auto"/>
        <w:ind w:hanging="360"/>
      </w:pPr>
      <w:r>
        <w:t xml:space="preserve">L’assistant de fin d’installation de Centreon contrôle la disponibilité des modules, cliquez sur </w:t>
      </w:r>
      <w:r>
        <w:rPr>
          <w:b/>
        </w:rPr>
        <w:t>Next</w:t>
      </w:r>
      <w:r>
        <w:t xml:space="preserve">. </w:t>
      </w:r>
    </w:p>
    <w:p w:rsidR="00BE014F" w:rsidRDefault="00BE014F" w:rsidP="00BE014F">
      <w:pPr>
        <w:spacing w:after="0"/>
        <w:ind w:right="2130"/>
        <w:jc w:val="left"/>
      </w:pPr>
      <w:r>
        <w:t xml:space="preserve"> </w:t>
      </w:r>
    </w:p>
    <w:p w:rsidR="00BE014F" w:rsidRDefault="00BE014F" w:rsidP="00BE014F">
      <w:pPr>
        <w:spacing w:after="0"/>
        <w:ind w:left="44"/>
        <w:jc w:val="center"/>
      </w:pPr>
      <w:r>
        <w:rPr>
          <w:noProof/>
          <w:lang w:eastAsia="fr-FR"/>
        </w:rPr>
        <w:lastRenderedPageBreak/>
        <w:drawing>
          <wp:inline distT="0" distB="0" distL="0" distR="0" wp14:anchorId="7C07E8DC" wp14:editId="567D40DF">
            <wp:extent cx="3950970" cy="1975485"/>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16"/>
                    <a:stretch>
                      <a:fillRect/>
                    </a:stretch>
                  </pic:blipFill>
                  <pic:spPr>
                    <a:xfrm>
                      <a:off x="0" y="0"/>
                      <a:ext cx="3950970" cy="1975485"/>
                    </a:xfrm>
                    <a:prstGeom prst="rect">
                      <a:avLst/>
                    </a:prstGeom>
                  </pic:spPr>
                </pic:pic>
              </a:graphicData>
            </a:graphic>
          </wp:inline>
        </w:drawing>
      </w:r>
      <w:r>
        <w:t xml:space="preserve"> </w:t>
      </w:r>
    </w:p>
    <w:p w:rsidR="00BE014F" w:rsidRDefault="00BE014F" w:rsidP="00BE014F">
      <w:pPr>
        <w:spacing w:after="0"/>
        <w:jc w:val="left"/>
      </w:pPr>
      <w:r>
        <w:t xml:space="preserve"> </w:t>
      </w:r>
    </w:p>
    <w:p w:rsidR="00BE014F" w:rsidRDefault="00BE014F" w:rsidP="00BE014F">
      <w:r>
        <w:t xml:space="preserve">En cas d’erreur sur le module </w:t>
      </w:r>
      <w:r>
        <w:rPr>
          <w:b/>
        </w:rPr>
        <w:t>Timezone</w:t>
      </w:r>
      <w:r>
        <w:t xml:space="preserve"> (depuis la version 5.1.0 de Php, la « zone de temps » par défaut doit être spécifiée) : </w:t>
      </w:r>
    </w:p>
    <w:p w:rsidR="00BE014F" w:rsidRDefault="00BE014F" w:rsidP="00BE014F">
      <w:pPr>
        <w:numPr>
          <w:ilvl w:val="0"/>
          <w:numId w:val="15"/>
        </w:numPr>
        <w:spacing w:after="1" w:line="268" w:lineRule="auto"/>
        <w:ind w:hanging="360"/>
      </w:pPr>
      <w:r>
        <w:t xml:space="preserve">Créer un fichier nommé </w:t>
      </w:r>
      <w:r>
        <w:rPr>
          <w:b/>
        </w:rPr>
        <w:t>php-timezone.ini</w:t>
      </w:r>
      <w:r>
        <w:t xml:space="preserve"> dans le répertoire </w:t>
      </w:r>
      <w:r>
        <w:rPr>
          <w:i/>
        </w:rPr>
        <w:t>/etc/php.d</w:t>
      </w:r>
      <w: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Ajouter la ligne suivante : date.timezone = Europe/Paris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Redémarrer CES et finaliser l’installation de CES. </w:t>
      </w:r>
    </w:p>
    <w:p w:rsidR="00BE014F" w:rsidRDefault="00BE014F" w:rsidP="00BE014F">
      <w:pPr>
        <w:spacing w:after="11"/>
        <w:jc w:val="left"/>
      </w:pPr>
      <w:r>
        <w:t xml:space="preserve"> </w:t>
      </w:r>
    </w:p>
    <w:p w:rsidR="00BE014F" w:rsidRDefault="00BE014F" w:rsidP="00BE014F">
      <w:pPr>
        <w:numPr>
          <w:ilvl w:val="0"/>
          <w:numId w:val="15"/>
        </w:numPr>
        <w:spacing w:after="21" w:line="249" w:lineRule="auto"/>
        <w:ind w:hanging="360"/>
      </w:pPr>
      <w:r>
        <w:t xml:space="preserve">Pour le moteur, choisissez l’option </w:t>
      </w:r>
      <w:r>
        <w:rPr>
          <w:b/>
        </w:rPr>
        <w:t>centreon-engine</w:t>
      </w:r>
      <w: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Cliquez sur </w:t>
      </w:r>
      <w:r>
        <w:rPr>
          <w:b/>
        </w:rPr>
        <w:t>Next</w:t>
      </w:r>
      <w:r>
        <w:t xml:space="preserve">. </w:t>
      </w:r>
    </w:p>
    <w:p w:rsidR="00BE014F" w:rsidRDefault="00BE014F" w:rsidP="00BE014F">
      <w:pPr>
        <w:numPr>
          <w:ilvl w:val="0"/>
          <w:numId w:val="15"/>
        </w:numPr>
        <w:spacing w:after="21" w:line="249" w:lineRule="auto"/>
        <w:ind w:hanging="360"/>
      </w:pPr>
      <w:r>
        <w:t xml:space="preserve">Lors du choix du broker, choisissez </w:t>
      </w:r>
      <w:r>
        <w:rPr>
          <w:b/>
        </w:rPr>
        <w:t>centreon-broker</w:t>
      </w:r>
      <w:r>
        <w:t xml:space="preserve">. </w:t>
      </w:r>
    </w:p>
    <w:p w:rsidR="00BE014F" w:rsidRDefault="00BE014F" w:rsidP="00BE014F">
      <w:pPr>
        <w:numPr>
          <w:ilvl w:val="0"/>
          <w:numId w:val="15"/>
        </w:numPr>
        <w:spacing w:after="21" w:line="249" w:lineRule="auto"/>
        <w:ind w:hanging="360"/>
      </w:pPr>
      <w:r>
        <w:t xml:space="preserve">Cliquez sur </w:t>
      </w:r>
      <w:r>
        <w:rPr>
          <w:b/>
        </w:rPr>
        <w:t>Next</w:t>
      </w:r>
      <w:r>
        <w:t xml:space="preserve">. </w:t>
      </w:r>
    </w:p>
    <w:p w:rsidR="00BE014F" w:rsidRDefault="00BE014F" w:rsidP="00BE014F">
      <w:pPr>
        <w:numPr>
          <w:ilvl w:val="0"/>
          <w:numId w:val="15"/>
        </w:numPr>
        <w:spacing w:after="21" w:line="249" w:lineRule="auto"/>
        <w:ind w:hanging="360"/>
      </w:pPr>
      <w:r>
        <w:t xml:space="preserve">Définissez les informations concernant l’utilisateur admin, cliquez sur </w:t>
      </w:r>
      <w:r>
        <w:rPr>
          <w:b/>
        </w:rPr>
        <w:t>Next</w:t>
      </w:r>
      <w:r>
        <w:t xml:space="preserve">. </w:t>
      </w:r>
    </w:p>
    <w:p w:rsidR="00CA3753" w:rsidRDefault="00CA3753" w:rsidP="00CA3753">
      <w:pPr>
        <w:spacing w:after="21" w:line="249" w:lineRule="auto"/>
        <w:ind w:left="345"/>
      </w:pPr>
    </w:p>
    <w:p w:rsidR="00CA3753" w:rsidRDefault="00CA3753" w:rsidP="00CA3753">
      <w:pPr>
        <w:spacing w:after="21" w:line="249" w:lineRule="auto"/>
        <w:ind w:left="345"/>
      </w:pPr>
      <w:r>
        <w:rPr>
          <w:noProof/>
          <w:lang w:eastAsia="fr-FR"/>
        </w:rPr>
        <w:drawing>
          <wp:inline distT="0" distB="0" distL="0" distR="0" wp14:anchorId="7E03BAD3" wp14:editId="70233B91">
            <wp:extent cx="4113276" cy="2155190"/>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17"/>
                    <a:stretch>
                      <a:fillRect/>
                    </a:stretch>
                  </pic:blipFill>
                  <pic:spPr>
                    <a:xfrm>
                      <a:off x="0" y="0"/>
                      <a:ext cx="4113276" cy="2155190"/>
                    </a:xfrm>
                    <a:prstGeom prst="rect">
                      <a:avLst/>
                    </a:prstGeom>
                  </pic:spPr>
                </pic:pic>
              </a:graphicData>
            </a:graphic>
          </wp:inline>
        </w:drawing>
      </w:r>
    </w:p>
    <w:p w:rsidR="00CA3753" w:rsidRDefault="00CA3753" w:rsidP="00CA3753">
      <w:pPr>
        <w:spacing w:after="21" w:line="249" w:lineRule="auto"/>
        <w:ind w:left="345"/>
      </w:pPr>
    </w:p>
    <w:p w:rsidR="00BE014F" w:rsidRDefault="00BE014F" w:rsidP="00BE014F">
      <w:pPr>
        <w:numPr>
          <w:ilvl w:val="0"/>
          <w:numId w:val="15"/>
        </w:numPr>
        <w:spacing w:after="21" w:line="249" w:lineRule="auto"/>
        <w:ind w:hanging="360"/>
      </w:pPr>
      <w:r>
        <w:t xml:space="preserve">Par défaut, le serveur ‘localhost’ est défini et le mot de passe root est vide. Si vous utilisez un serveur de base de données déporté, il convient de modifier ces deux informations. Dans notre cas, nous avons uniquement besoin de définir un mot de passe pour l’utilisateur accédant aux bases de données Centreon, à savoir ‘centreon’, cliquez sur </w:t>
      </w:r>
      <w:r>
        <w:rPr>
          <w:b/>
        </w:rPr>
        <w:t>Next</w:t>
      </w:r>
      <w:r>
        <w:t xml:space="preserve">. </w:t>
      </w:r>
    </w:p>
    <w:p w:rsidR="00CA3753" w:rsidRDefault="00CA3753" w:rsidP="00CA3753">
      <w:pPr>
        <w:spacing w:after="21" w:line="249" w:lineRule="auto"/>
        <w:ind w:left="705"/>
      </w:pPr>
    </w:p>
    <w:p w:rsidR="00CA3753" w:rsidRDefault="00CA3753" w:rsidP="00CA3753">
      <w:pPr>
        <w:spacing w:after="21" w:line="249" w:lineRule="auto"/>
        <w:ind w:left="705"/>
      </w:pPr>
      <w:r>
        <w:rPr>
          <w:noProof/>
          <w:lang w:eastAsia="fr-FR"/>
        </w:rPr>
        <w:lastRenderedPageBreak/>
        <w:drawing>
          <wp:inline distT="0" distB="0" distL="0" distR="0" wp14:anchorId="3CE23F58" wp14:editId="704A4075">
            <wp:extent cx="5760720" cy="4022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022725"/>
                    </a:xfrm>
                    <a:prstGeom prst="rect">
                      <a:avLst/>
                    </a:prstGeom>
                  </pic:spPr>
                </pic:pic>
              </a:graphicData>
            </a:graphic>
          </wp:inline>
        </w:drawing>
      </w:r>
    </w:p>
    <w:p w:rsidR="00CA3753" w:rsidRDefault="00CA3753" w:rsidP="00CA3753">
      <w:pPr>
        <w:spacing w:after="21" w:line="249" w:lineRule="auto"/>
        <w:ind w:left="705"/>
      </w:pPr>
    </w:p>
    <w:p w:rsidR="00CA3753" w:rsidRDefault="00CA3753" w:rsidP="00CA3753">
      <w:pPr>
        <w:spacing w:after="21" w:line="249" w:lineRule="auto"/>
        <w:ind w:left="705"/>
      </w:pPr>
      <w:r>
        <w:t>MDP : Root1234</w:t>
      </w:r>
    </w:p>
    <w:p w:rsidR="00CA3753" w:rsidRDefault="00CA3753" w:rsidP="00CA3753">
      <w:pPr>
        <w:spacing w:after="21" w:line="249" w:lineRule="auto"/>
        <w:ind w:left="705"/>
      </w:pPr>
    </w:p>
    <w:p w:rsidR="00BE014F" w:rsidRDefault="00BE014F" w:rsidP="00BE014F">
      <w:pPr>
        <w:numPr>
          <w:ilvl w:val="0"/>
          <w:numId w:val="15"/>
        </w:numPr>
        <w:spacing w:after="21" w:line="249" w:lineRule="auto"/>
        <w:ind w:hanging="360"/>
      </w:pPr>
      <w:r>
        <w:t xml:space="preserve">L’installation est terminée, cliquez sur </w:t>
      </w:r>
      <w:r>
        <w:rPr>
          <w:b/>
        </w:rPr>
        <w:t>Finish</w:t>
      </w:r>
      <w:r>
        <w:t xml:space="preserve">. </w:t>
      </w:r>
    </w:p>
    <w:p w:rsidR="00BE014F" w:rsidRDefault="00BE014F" w:rsidP="00BE014F">
      <w:pPr>
        <w:spacing w:after="0"/>
        <w:jc w:val="left"/>
      </w:pPr>
      <w:r>
        <w:t xml:space="preserve"> </w:t>
      </w:r>
    </w:p>
    <w:p w:rsidR="00BE014F" w:rsidRDefault="00E41A6E" w:rsidP="004A76F8">
      <w:pPr>
        <w:spacing w:after="0"/>
        <w:jc w:val="left"/>
      </w:pPr>
      <w:r>
        <w:rPr>
          <w:noProof/>
          <w:lang w:eastAsia="fr-FR"/>
        </w:rPr>
        <w:drawing>
          <wp:inline distT="0" distB="0" distL="0" distR="0" wp14:anchorId="349BB333" wp14:editId="4EF26D4B">
            <wp:extent cx="4408170" cy="36579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2863" cy="3661820"/>
                    </a:xfrm>
                    <a:prstGeom prst="rect">
                      <a:avLst/>
                    </a:prstGeom>
                  </pic:spPr>
                </pic:pic>
              </a:graphicData>
            </a:graphic>
          </wp:inline>
        </w:drawing>
      </w:r>
      <w:r w:rsidR="00BE014F">
        <w:t xml:space="preserve">Dans un premier temps, il est nécessaire de passer l’interface en version française. Pour cela : </w:t>
      </w:r>
    </w:p>
    <w:p w:rsidR="00BE014F" w:rsidRDefault="00BE014F" w:rsidP="00BE014F">
      <w:pPr>
        <w:numPr>
          <w:ilvl w:val="0"/>
          <w:numId w:val="15"/>
        </w:numPr>
        <w:spacing w:after="21" w:line="249" w:lineRule="auto"/>
        <w:ind w:hanging="360"/>
      </w:pPr>
      <w:r>
        <w:lastRenderedPageBreak/>
        <w:t xml:space="preserve">Rendez-vous dans le menu </w:t>
      </w:r>
      <w:r>
        <w:rPr>
          <w:b/>
        </w:rPr>
        <w:t>Administration</w:t>
      </w:r>
      <w:r>
        <w:t xml:space="preserve"> ==&gt; </w:t>
      </w:r>
      <w:r>
        <w:rPr>
          <w:b/>
        </w:rPr>
        <w:t>Parameters</w:t>
      </w:r>
      <w:r>
        <w:t xml:space="preserve"> </w:t>
      </w:r>
    </w:p>
    <w:p w:rsidR="00BE014F" w:rsidRDefault="00BE014F" w:rsidP="00BE014F">
      <w:pPr>
        <w:numPr>
          <w:ilvl w:val="0"/>
          <w:numId w:val="15"/>
        </w:numPr>
        <w:spacing w:after="21" w:line="249" w:lineRule="auto"/>
        <w:ind w:hanging="360"/>
      </w:pPr>
      <w:r>
        <w:t xml:space="preserve">Dans le menu de gauche cliquez sur </w:t>
      </w:r>
      <w:r>
        <w:rPr>
          <w:b/>
        </w:rPr>
        <w:t>My Account</w:t>
      </w:r>
      <w:r>
        <w:t xml:space="preserve"> </w:t>
      </w:r>
    </w:p>
    <w:p w:rsidR="00BE014F" w:rsidRDefault="00BE014F" w:rsidP="00BE014F">
      <w:pPr>
        <w:numPr>
          <w:ilvl w:val="0"/>
          <w:numId w:val="15"/>
        </w:numPr>
        <w:spacing w:after="64" w:line="249" w:lineRule="auto"/>
        <w:ind w:hanging="360"/>
      </w:pPr>
      <w:r>
        <w:t xml:space="preserve">Dans le champ </w:t>
      </w:r>
      <w:r>
        <w:rPr>
          <w:b/>
        </w:rPr>
        <w:t>Language</w:t>
      </w:r>
      <w:r>
        <w:t xml:space="preserve">, remplacez en_US par fr_FR.UTF-8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Cliquez sur </w:t>
      </w:r>
      <w:r>
        <w:rPr>
          <w:b/>
        </w:rPr>
        <w:t>Save</w:t>
      </w:r>
      <w:r>
        <w:t xml:space="preserve"> </w:t>
      </w:r>
    </w:p>
    <w:p w:rsidR="00E41A6E" w:rsidRDefault="00E41A6E" w:rsidP="00E41A6E">
      <w:pPr>
        <w:spacing w:after="64" w:line="249" w:lineRule="auto"/>
        <w:ind w:left="705"/>
      </w:pPr>
    </w:p>
    <w:p w:rsidR="00BE014F" w:rsidRDefault="00E41A6E" w:rsidP="00BE014F">
      <w:pPr>
        <w:pStyle w:val="Titre2"/>
        <w:ind w:left="10"/>
      </w:pPr>
      <w:bookmarkStart w:id="10" w:name="_Toc484547305"/>
      <w:r>
        <w:t>Démarrer la supervision</w:t>
      </w:r>
      <w:bookmarkEnd w:id="10"/>
    </w:p>
    <w:p w:rsidR="00E41A6E" w:rsidRPr="00E41A6E" w:rsidRDefault="00E41A6E" w:rsidP="00E41A6E"/>
    <w:p w:rsidR="00BE014F" w:rsidRDefault="00BE014F" w:rsidP="00BE014F">
      <w:r>
        <w:t xml:space="preserve">Pour démarrer l’ordonnanceur de supervision : </w:t>
      </w:r>
    </w:p>
    <w:p w:rsidR="00BE014F" w:rsidRDefault="00BE014F" w:rsidP="00BE014F">
      <w:pPr>
        <w:numPr>
          <w:ilvl w:val="0"/>
          <w:numId w:val="16"/>
        </w:numPr>
        <w:spacing w:after="21" w:line="249" w:lineRule="auto"/>
        <w:ind w:hanging="360"/>
      </w:pPr>
      <w:r>
        <w:t xml:space="preserve">Sur l’interface web, rendez-vous dans le menu </w:t>
      </w:r>
      <w:r>
        <w:rPr>
          <w:b/>
        </w:rPr>
        <w:t>Configuration</w:t>
      </w:r>
      <w:r>
        <w:t xml:space="preserve"> ==&gt; </w:t>
      </w:r>
      <w:r>
        <w:rPr>
          <w:b/>
        </w:rPr>
        <w:t>Collecteurs</w:t>
      </w:r>
      <w:r>
        <w:t xml:space="preserve"> </w:t>
      </w:r>
    </w:p>
    <w:p w:rsidR="00BE014F" w:rsidRDefault="00BE014F" w:rsidP="00BE014F">
      <w:pPr>
        <w:numPr>
          <w:ilvl w:val="0"/>
          <w:numId w:val="16"/>
        </w:numPr>
        <w:spacing w:after="21" w:line="249" w:lineRule="auto"/>
        <w:ind w:hanging="360"/>
      </w:pPr>
      <w:r>
        <w:t xml:space="preserve">Laissez les options par défaut, et cliquez sur </w:t>
      </w:r>
      <w:r>
        <w:rPr>
          <w:b/>
        </w:rPr>
        <w:t>Exporter</w:t>
      </w:r>
      <w:r w:rsidR="008B713B">
        <w:t xml:space="preserve"> configuration</w:t>
      </w:r>
    </w:p>
    <w:p w:rsidR="004A76F8" w:rsidRDefault="004A76F8" w:rsidP="00BE014F">
      <w:pPr>
        <w:numPr>
          <w:ilvl w:val="0"/>
          <w:numId w:val="16"/>
        </w:numPr>
        <w:spacing w:after="21" w:line="249" w:lineRule="auto"/>
        <w:ind w:hanging="360"/>
      </w:pPr>
      <w:r>
        <w:t>Choisir les collecteurs</w:t>
      </w:r>
    </w:p>
    <w:p w:rsidR="008B713B" w:rsidRDefault="00BE014F" w:rsidP="00BE014F">
      <w:pPr>
        <w:numPr>
          <w:ilvl w:val="0"/>
          <w:numId w:val="16"/>
        </w:numPr>
        <w:spacing w:after="23" w:line="249" w:lineRule="auto"/>
        <w:ind w:hanging="360"/>
      </w:pPr>
      <w:r>
        <w:t xml:space="preserve">Décochez </w:t>
      </w:r>
      <w:r>
        <w:rPr>
          <w:b/>
        </w:rPr>
        <w:t>Générer les fichiers de configuration</w:t>
      </w:r>
      <w:r>
        <w:t xml:space="preserve"> et </w:t>
      </w:r>
      <w:r>
        <w:rPr>
          <w:b/>
        </w:rPr>
        <w:t>Lancer le débogage du moteur de supervision</w:t>
      </w:r>
      <w:r>
        <w:t xml:space="preserve"> (-v) </w:t>
      </w:r>
    </w:p>
    <w:p w:rsidR="00BE014F" w:rsidRDefault="00BE014F" w:rsidP="00BE014F">
      <w:pPr>
        <w:numPr>
          <w:ilvl w:val="0"/>
          <w:numId w:val="16"/>
        </w:numPr>
        <w:spacing w:after="23" w:line="249" w:lineRule="auto"/>
        <w:ind w:hanging="360"/>
      </w:pPr>
      <w:r>
        <w:rPr>
          <w:rFonts w:ascii="Arial" w:eastAsia="Arial" w:hAnsi="Arial" w:cs="Arial"/>
        </w:rPr>
        <w:tab/>
      </w:r>
      <w:r>
        <w:t xml:space="preserve">Cochez </w:t>
      </w:r>
      <w:r>
        <w:rPr>
          <w:b/>
        </w:rPr>
        <w:t>Déplacer</w:t>
      </w:r>
      <w:r>
        <w:t xml:space="preserve"> les fichiers générés ainsi que </w:t>
      </w:r>
      <w:r>
        <w:rPr>
          <w:b/>
        </w:rPr>
        <w:t>Redémarrer l’ordonnanceur</w:t>
      </w:r>
      <w:r>
        <w:t xml:space="preserve"> </w:t>
      </w:r>
    </w:p>
    <w:p w:rsidR="008B713B" w:rsidRDefault="008B713B" w:rsidP="00BE014F">
      <w:pPr>
        <w:numPr>
          <w:ilvl w:val="0"/>
          <w:numId w:val="16"/>
        </w:numPr>
        <w:spacing w:after="23" w:line="249" w:lineRule="auto"/>
        <w:ind w:hanging="360"/>
      </w:pPr>
      <w:r>
        <w:t>Pour la première fois on mettra la Méthode Redémarrer puis recharger pour les prochaines fois.</w:t>
      </w:r>
    </w:p>
    <w:p w:rsidR="00BE014F" w:rsidRDefault="00BE014F" w:rsidP="00BE014F">
      <w:pPr>
        <w:numPr>
          <w:ilvl w:val="0"/>
          <w:numId w:val="16"/>
        </w:numPr>
        <w:spacing w:after="21" w:line="249" w:lineRule="auto"/>
        <w:ind w:hanging="360"/>
      </w:pPr>
      <w:r>
        <w:t xml:space="preserve">Cliquez à nouveau sur </w:t>
      </w:r>
      <w:r>
        <w:rPr>
          <w:b/>
        </w:rPr>
        <w:t>Exporter</w:t>
      </w:r>
      <w:r>
        <w:t xml:space="preserve"> </w:t>
      </w:r>
    </w:p>
    <w:p w:rsidR="00BE014F" w:rsidRDefault="00BE014F" w:rsidP="00BE014F">
      <w:pPr>
        <w:numPr>
          <w:ilvl w:val="0"/>
          <w:numId w:val="16"/>
        </w:numPr>
        <w:spacing w:after="21" w:line="249" w:lineRule="auto"/>
        <w:ind w:hanging="360"/>
      </w:pPr>
      <w:r>
        <w:t xml:space="preserve">Connectez-vous avec l’utilisateur ‘root’ sur votre serveur </w:t>
      </w:r>
    </w:p>
    <w:p w:rsidR="00BE014F" w:rsidRDefault="00BE014F" w:rsidP="00BE014F">
      <w:pPr>
        <w:numPr>
          <w:ilvl w:val="0"/>
          <w:numId w:val="16"/>
        </w:numPr>
        <w:spacing w:after="21" w:line="249" w:lineRule="auto"/>
        <w:ind w:hanging="360"/>
      </w:pPr>
      <w:r>
        <w:t xml:space="preserve">Démarrez le composant </w:t>
      </w:r>
      <w:r>
        <w:rPr>
          <w:b/>
        </w:rPr>
        <w:t>Centreon Broker</w:t>
      </w:r>
      <w:r>
        <w:t xml:space="preserve"> : </w:t>
      </w:r>
      <w:r w:rsidR="008B713B">
        <w:rPr>
          <w:i/>
        </w:rPr>
        <w:t xml:space="preserve">service </w:t>
      </w:r>
      <w:r>
        <w:rPr>
          <w:i/>
        </w:rPr>
        <w:t xml:space="preserve">cbd </w:t>
      </w:r>
      <w:r w:rsidR="008B713B">
        <w:rPr>
          <w:i/>
        </w:rPr>
        <w:t>re</w:t>
      </w:r>
      <w:r>
        <w:rPr>
          <w:i/>
        </w:rPr>
        <w:t>start</w:t>
      </w:r>
      <w:r>
        <w:t xml:space="preserve"> </w:t>
      </w:r>
    </w:p>
    <w:p w:rsidR="008B713B" w:rsidRDefault="008B713B" w:rsidP="00BE014F">
      <w:pPr>
        <w:numPr>
          <w:ilvl w:val="0"/>
          <w:numId w:val="16"/>
        </w:numPr>
        <w:spacing w:after="21" w:line="249" w:lineRule="auto"/>
        <w:ind w:hanging="360"/>
      </w:pPr>
      <w:r>
        <w:rPr>
          <w:noProof/>
          <w:lang w:eastAsia="fr-FR"/>
        </w:rPr>
        <w:drawing>
          <wp:inline distT="0" distB="0" distL="0" distR="0" wp14:anchorId="0B5355BF" wp14:editId="5FFAF9B3">
            <wp:extent cx="5760720" cy="81407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14070"/>
                    </a:xfrm>
                    <a:prstGeom prst="rect">
                      <a:avLst/>
                    </a:prstGeom>
                  </pic:spPr>
                </pic:pic>
              </a:graphicData>
            </a:graphic>
          </wp:inline>
        </w:drawing>
      </w:r>
    </w:p>
    <w:p w:rsidR="00BE014F" w:rsidRDefault="00BE014F" w:rsidP="00BE014F">
      <w:pPr>
        <w:spacing w:after="0"/>
        <w:jc w:val="left"/>
      </w:pPr>
      <w:r>
        <w:t xml:space="preserve"> </w:t>
      </w:r>
    </w:p>
    <w:p w:rsidR="00BE014F" w:rsidRDefault="00BE014F" w:rsidP="00BE014F">
      <w:r>
        <w:t xml:space="preserve">La supervision est maintenant opérationnelle. </w:t>
      </w:r>
    </w:p>
    <w:p w:rsidR="00BE014F" w:rsidRDefault="00BE014F" w:rsidP="00BE014F">
      <w:pPr>
        <w:spacing w:after="0"/>
        <w:jc w:val="left"/>
      </w:pPr>
      <w:r>
        <w:t xml:space="preserve"> </w:t>
      </w:r>
    </w:p>
    <w:p w:rsidR="00BE014F" w:rsidRDefault="00BE014F" w:rsidP="00BE014F">
      <w:r>
        <w:t xml:space="preserve">L’interface web de Centreon est composée de plusieurs menus, chaque menu à une fonction bien précise : </w:t>
      </w:r>
    </w:p>
    <w:p w:rsidR="00BE014F" w:rsidRDefault="00BE014F" w:rsidP="00BE014F">
      <w:pPr>
        <w:numPr>
          <w:ilvl w:val="0"/>
          <w:numId w:val="16"/>
        </w:numPr>
        <w:spacing w:after="21" w:line="249" w:lineRule="auto"/>
        <w:ind w:hanging="360"/>
      </w:pPr>
      <w:r>
        <w:t xml:space="preserve">Le menu </w:t>
      </w:r>
      <w:r>
        <w:rPr>
          <w:b/>
        </w:rPr>
        <w:t>Accueil</w:t>
      </w:r>
      <w:r>
        <w:t xml:space="preserve"> permet d’accéder au premier écran d’accueil après s’être connecté. Il résume l’état général de la supervision. </w:t>
      </w:r>
    </w:p>
    <w:p w:rsidR="00BE014F" w:rsidRDefault="00BE014F" w:rsidP="00BE014F">
      <w:pPr>
        <w:numPr>
          <w:ilvl w:val="0"/>
          <w:numId w:val="16"/>
        </w:numPr>
        <w:spacing w:after="21" w:line="249" w:lineRule="auto"/>
        <w:ind w:hanging="360"/>
      </w:pPr>
      <w:r>
        <w:t xml:space="preserve">Le menu </w:t>
      </w:r>
      <w:r>
        <w:rPr>
          <w:b/>
        </w:rPr>
        <w:t>Supervision</w:t>
      </w:r>
      <w:r>
        <w:t xml:space="preserve"> regroupe l’état de tous les éléments supervisés en temps réel et en différé au travers de la visualisation des logs </w:t>
      </w:r>
    </w:p>
    <w:p w:rsidR="00BE014F" w:rsidRDefault="00BE014F" w:rsidP="00BE014F">
      <w:pPr>
        <w:numPr>
          <w:ilvl w:val="0"/>
          <w:numId w:val="16"/>
        </w:numPr>
        <w:spacing w:after="21" w:line="249" w:lineRule="auto"/>
        <w:ind w:hanging="360"/>
      </w:pPr>
      <w:r>
        <w:t xml:space="preserve">Le menu </w:t>
      </w:r>
      <w:r>
        <w:rPr>
          <w:b/>
        </w:rPr>
        <w:t>Vues</w:t>
      </w:r>
      <w:r>
        <w:t xml:space="preserve"> permet de visualiser et de configurer les graphiques de performances pour chaque élément du système d’informations </w:t>
      </w:r>
    </w:p>
    <w:p w:rsidR="00BE014F" w:rsidRDefault="00BE014F" w:rsidP="00BE014F">
      <w:pPr>
        <w:numPr>
          <w:ilvl w:val="0"/>
          <w:numId w:val="16"/>
        </w:numPr>
        <w:spacing w:after="21" w:line="249" w:lineRule="auto"/>
        <w:ind w:hanging="360"/>
      </w:pPr>
      <w:r>
        <w:t xml:space="preserve">Le menu </w:t>
      </w:r>
      <w:r>
        <w:rPr>
          <w:b/>
        </w:rPr>
        <w:t>Rapports</w:t>
      </w:r>
      <w:r>
        <w:t xml:space="preserve"> permet de visualiser de manière intuitive (via des diagrammes) l’évolution de la supervision sur une période donnée </w:t>
      </w:r>
    </w:p>
    <w:p w:rsidR="00BE014F" w:rsidRDefault="00BE014F" w:rsidP="00BE014F">
      <w:pPr>
        <w:numPr>
          <w:ilvl w:val="0"/>
          <w:numId w:val="16"/>
        </w:numPr>
        <w:spacing w:after="21" w:line="249" w:lineRule="auto"/>
        <w:ind w:hanging="360"/>
      </w:pPr>
      <w:r>
        <w:t xml:space="preserve">Le menu </w:t>
      </w:r>
      <w:r>
        <w:rPr>
          <w:b/>
        </w:rPr>
        <w:t>Configuration</w:t>
      </w:r>
      <w:r>
        <w:t xml:space="preserve"> permet de configurer l’ensemble des éléments supervisés ainsi que l’infrastructure de supervision </w:t>
      </w:r>
    </w:p>
    <w:p w:rsidR="008B713B" w:rsidRDefault="00BE014F" w:rsidP="00BE014F">
      <w:pPr>
        <w:numPr>
          <w:ilvl w:val="0"/>
          <w:numId w:val="16"/>
        </w:numPr>
        <w:spacing w:after="362" w:line="249" w:lineRule="auto"/>
        <w:ind w:hanging="360"/>
      </w:pPr>
      <w:r>
        <w:t xml:space="preserve">Le menu </w:t>
      </w:r>
      <w:r>
        <w:rPr>
          <w:b/>
        </w:rPr>
        <w:t>Administration</w:t>
      </w:r>
      <w:r>
        <w:t xml:space="preserve"> permet de configurer l’interface web Centreon ainsi que de visualiser l’état général des serveurs </w:t>
      </w:r>
    </w:p>
    <w:p w:rsidR="008B713B" w:rsidRDefault="008B713B">
      <w:pPr>
        <w:jc w:val="left"/>
      </w:pPr>
      <w:r>
        <w:br w:type="page"/>
      </w:r>
    </w:p>
    <w:p w:rsidR="00BE014F" w:rsidRDefault="00BE014F" w:rsidP="008B713B">
      <w:pPr>
        <w:pStyle w:val="Titre1"/>
        <w:spacing w:before="0" w:after="40"/>
        <w:jc w:val="left"/>
      </w:pPr>
      <w:bookmarkStart w:id="11" w:name="_Toc484547306"/>
      <w:r>
        <w:lastRenderedPageBreak/>
        <w:t>Utilisation de Centreon</w:t>
      </w:r>
      <w:bookmarkEnd w:id="11"/>
      <w:r>
        <w:t xml:space="preserve"> </w:t>
      </w:r>
    </w:p>
    <w:p w:rsidR="00BE014F" w:rsidRDefault="00BE014F" w:rsidP="00BE014F">
      <w:pPr>
        <w:pStyle w:val="Titre2"/>
        <w:numPr>
          <w:ilvl w:val="1"/>
          <w:numId w:val="0"/>
        </w:numPr>
        <w:spacing w:before="0"/>
        <w:ind w:left="1065" w:hanging="720"/>
        <w:jc w:val="left"/>
      </w:pPr>
      <w:bookmarkStart w:id="12" w:name="_Toc484547307"/>
      <w:r>
        <w:t>Paramétrage d’un compte utilisateur en lecture seule</w:t>
      </w:r>
      <w:bookmarkEnd w:id="12"/>
      <w:r>
        <w:t xml:space="preserve"> </w:t>
      </w:r>
    </w:p>
    <w:p w:rsidR="00BE014F" w:rsidRDefault="00BE014F" w:rsidP="00BE014F">
      <w:pPr>
        <w:spacing w:after="0"/>
      </w:pPr>
      <w:r>
        <w:t xml:space="preserve">Tout d’abord, il faut que l’on créé un compte utilisateur de consultation dans Centreon. Il faut aller dans l’onglet </w:t>
      </w:r>
      <w:r>
        <w:rPr>
          <w:b/>
        </w:rPr>
        <w:t>Configuration</w:t>
      </w:r>
      <w:r>
        <w:t xml:space="preserve"> –&gt; </w:t>
      </w:r>
      <w:r>
        <w:rPr>
          <w:b/>
        </w:rPr>
        <w:t>Utilisateurs</w:t>
      </w:r>
      <w:r>
        <w:t xml:space="preserve"> –&gt; </w:t>
      </w:r>
      <w:r>
        <w:rPr>
          <w:b/>
        </w:rPr>
        <w:t>Ajouter</w:t>
      </w:r>
      <w:r>
        <w:t xml:space="preserve"> </w:t>
      </w:r>
    </w:p>
    <w:p w:rsidR="00BE014F" w:rsidRDefault="00BE014F" w:rsidP="00BE014F">
      <w:pPr>
        <w:spacing w:after="0"/>
        <w:jc w:val="left"/>
      </w:pPr>
      <w:r>
        <w:t xml:space="preserve"> </w:t>
      </w:r>
    </w:p>
    <w:p w:rsidR="00BE014F" w:rsidRDefault="00BE014F" w:rsidP="00BE014F">
      <w:r>
        <w:t xml:space="preserve">Cet utilisateur sera ajouté au groupe Guest. </w:t>
      </w:r>
    </w:p>
    <w:p w:rsidR="00BE014F" w:rsidRDefault="00BE014F" w:rsidP="00BE014F">
      <w:pPr>
        <w:spacing w:after="11"/>
        <w:jc w:val="left"/>
      </w:pPr>
      <w:r>
        <w:t xml:space="preserve"> </w:t>
      </w:r>
    </w:p>
    <w:p w:rsidR="00BE014F" w:rsidRDefault="00BE014F" w:rsidP="00BE014F">
      <w:pPr>
        <w:numPr>
          <w:ilvl w:val="0"/>
          <w:numId w:val="17"/>
        </w:numPr>
        <w:spacing w:after="21" w:line="249" w:lineRule="auto"/>
        <w:ind w:hanging="360"/>
      </w:pPr>
      <w:r>
        <w:t xml:space="preserve">Nom complet : VIC Tim </w:t>
      </w:r>
    </w:p>
    <w:p w:rsidR="00BE014F" w:rsidRDefault="00BE014F" w:rsidP="00BE014F">
      <w:pPr>
        <w:numPr>
          <w:ilvl w:val="0"/>
          <w:numId w:val="17"/>
        </w:numPr>
        <w:spacing w:after="21" w:line="249" w:lineRule="auto"/>
        <w:ind w:hanging="360"/>
      </w:pPr>
      <w:r>
        <w:t xml:space="preserve">Alias/login : Tim </w:t>
      </w:r>
    </w:p>
    <w:p w:rsidR="00BE014F" w:rsidRDefault="00BE014F" w:rsidP="00BE014F">
      <w:pPr>
        <w:numPr>
          <w:ilvl w:val="0"/>
          <w:numId w:val="17"/>
        </w:numPr>
        <w:spacing w:after="21" w:line="249" w:lineRule="auto"/>
        <w:ind w:hanging="360"/>
      </w:pPr>
      <w:r>
        <w:t xml:space="preserve">Email : tvic@localhost (adresse factice) </w:t>
      </w:r>
    </w:p>
    <w:p w:rsidR="00BE014F" w:rsidRDefault="00BE014F" w:rsidP="00BE014F">
      <w:pPr>
        <w:numPr>
          <w:ilvl w:val="0"/>
          <w:numId w:val="17"/>
        </w:numPr>
        <w:spacing w:after="21" w:line="249" w:lineRule="auto"/>
        <w:ind w:hanging="360"/>
      </w:pPr>
      <w:r>
        <w:t xml:space="preserve">Mot de passe : victim </w:t>
      </w:r>
    </w:p>
    <w:p w:rsidR="00BE014F" w:rsidRDefault="00BE014F" w:rsidP="00BE014F">
      <w:pPr>
        <w:numPr>
          <w:ilvl w:val="0"/>
          <w:numId w:val="17"/>
        </w:numPr>
        <w:spacing w:after="21" w:line="249" w:lineRule="auto"/>
        <w:ind w:hanging="360"/>
      </w:pPr>
      <w:r>
        <w:t xml:space="preserve">Options de notifications d’hôte : None </w:t>
      </w:r>
    </w:p>
    <w:p w:rsidR="00BE014F" w:rsidRDefault="00BE014F" w:rsidP="00BE014F">
      <w:pPr>
        <w:numPr>
          <w:ilvl w:val="0"/>
          <w:numId w:val="17"/>
        </w:numPr>
        <w:spacing w:after="21" w:line="249" w:lineRule="auto"/>
        <w:ind w:hanging="360"/>
      </w:pPr>
      <w:r>
        <w:t xml:space="preserve">Période de notifications d’hôte : 24x7 </w:t>
      </w:r>
    </w:p>
    <w:p w:rsidR="00BE014F" w:rsidRDefault="00BE014F" w:rsidP="00BE014F">
      <w:pPr>
        <w:numPr>
          <w:ilvl w:val="0"/>
          <w:numId w:val="17"/>
        </w:numPr>
        <w:spacing w:after="21" w:line="249" w:lineRule="auto"/>
        <w:ind w:hanging="360"/>
      </w:pPr>
      <w:r>
        <w:t xml:space="preserve">Commande de notification d’hôte : host-notify-by-email </w:t>
      </w:r>
    </w:p>
    <w:p w:rsidR="00BE014F" w:rsidRDefault="00BE014F" w:rsidP="00BE014F">
      <w:pPr>
        <w:numPr>
          <w:ilvl w:val="0"/>
          <w:numId w:val="17"/>
        </w:numPr>
        <w:spacing w:after="21" w:line="249" w:lineRule="auto"/>
        <w:ind w:hanging="360"/>
      </w:pPr>
      <w:r>
        <w:t xml:space="preserve">Options de notifications de service : None </w:t>
      </w:r>
    </w:p>
    <w:p w:rsidR="00BE014F" w:rsidRDefault="00BE014F" w:rsidP="00BE014F">
      <w:pPr>
        <w:numPr>
          <w:ilvl w:val="0"/>
          <w:numId w:val="17"/>
        </w:numPr>
        <w:spacing w:after="21" w:line="249" w:lineRule="auto"/>
        <w:ind w:hanging="360"/>
      </w:pPr>
      <w:r>
        <w:t xml:space="preserve">Période de notifications de service : 24x7 </w:t>
      </w:r>
    </w:p>
    <w:p w:rsidR="00BE014F" w:rsidRDefault="00BE014F" w:rsidP="00BE014F">
      <w:pPr>
        <w:numPr>
          <w:ilvl w:val="0"/>
          <w:numId w:val="17"/>
        </w:numPr>
        <w:spacing w:after="21" w:line="249" w:lineRule="auto"/>
        <w:ind w:hanging="360"/>
      </w:pPr>
      <w:r>
        <w:t xml:space="preserve">Commande de notification de service : service-notify-by-email </w:t>
      </w:r>
    </w:p>
    <w:p w:rsidR="008B713B" w:rsidRDefault="008B713B" w:rsidP="008B713B">
      <w:pPr>
        <w:spacing w:after="21" w:line="249" w:lineRule="auto"/>
        <w:ind w:left="705"/>
      </w:pPr>
    </w:p>
    <w:p w:rsidR="008B713B" w:rsidRDefault="008B713B" w:rsidP="008B713B">
      <w:pPr>
        <w:spacing w:after="21" w:line="249" w:lineRule="auto"/>
      </w:pPr>
      <w:r>
        <w:rPr>
          <w:noProof/>
          <w:lang w:eastAsia="fr-FR"/>
        </w:rPr>
        <w:drawing>
          <wp:inline distT="0" distB="0" distL="0" distR="0" wp14:anchorId="01941847" wp14:editId="06A8A268">
            <wp:extent cx="6063026" cy="53238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6328" cy="5326759"/>
                    </a:xfrm>
                    <a:prstGeom prst="rect">
                      <a:avLst/>
                    </a:prstGeom>
                  </pic:spPr>
                </pic:pic>
              </a:graphicData>
            </a:graphic>
          </wp:inline>
        </w:drawing>
      </w:r>
    </w:p>
    <w:p w:rsidR="00BE014F" w:rsidRDefault="00BE014F" w:rsidP="00BE014F">
      <w:pPr>
        <w:spacing w:after="0"/>
        <w:jc w:val="left"/>
      </w:pPr>
      <w:r>
        <w:lastRenderedPageBreak/>
        <w:t xml:space="preserve"> </w:t>
      </w:r>
    </w:p>
    <w:p w:rsidR="00BE014F" w:rsidRDefault="00BE014F" w:rsidP="00BE014F">
      <w:r>
        <w:t xml:space="preserve">Champs de formulaire à compléter dans l’onglet Authentification Centreon :  </w:t>
      </w:r>
    </w:p>
    <w:p w:rsidR="00BE014F" w:rsidRDefault="00BE014F" w:rsidP="00BE014F">
      <w:pPr>
        <w:numPr>
          <w:ilvl w:val="0"/>
          <w:numId w:val="17"/>
        </w:numPr>
        <w:spacing w:after="21" w:line="249" w:lineRule="auto"/>
        <w:ind w:hanging="360"/>
      </w:pPr>
      <w:r>
        <w:t xml:space="preserve">Autoriser l’utilisateur à se connecter à l’interface web : Oui  </w:t>
      </w:r>
    </w:p>
    <w:p w:rsidR="00BE014F" w:rsidRDefault="00BE014F" w:rsidP="00BE014F">
      <w:pPr>
        <w:numPr>
          <w:ilvl w:val="0"/>
          <w:numId w:val="17"/>
        </w:numPr>
        <w:spacing w:after="21" w:line="249" w:lineRule="auto"/>
        <w:ind w:hanging="360"/>
      </w:pPr>
      <w:r>
        <w:t xml:space="preserve">Mot de passe + confirmation : xxx  </w:t>
      </w:r>
    </w:p>
    <w:p w:rsidR="00BE014F" w:rsidRDefault="00BE014F" w:rsidP="00BE014F">
      <w:pPr>
        <w:numPr>
          <w:ilvl w:val="0"/>
          <w:numId w:val="17"/>
        </w:numPr>
        <w:spacing w:after="21" w:line="249" w:lineRule="auto"/>
        <w:ind w:hanging="360"/>
      </w:pPr>
      <w:r>
        <w:t xml:space="preserve">Langue par défaut : fr_FR.UTF‐8  </w:t>
      </w:r>
    </w:p>
    <w:p w:rsidR="00BE014F" w:rsidRDefault="00BE014F" w:rsidP="00BE014F">
      <w:pPr>
        <w:numPr>
          <w:ilvl w:val="0"/>
          <w:numId w:val="17"/>
        </w:numPr>
        <w:spacing w:after="21" w:line="249" w:lineRule="auto"/>
        <w:ind w:hanging="360"/>
      </w:pPr>
      <w:r>
        <w:t xml:space="preserve">Fuseau horaire / localisation : Europe / Paris  </w:t>
      </w:r>
    </w:p>
    <w:p w:rsidR="00BE014F" w:rsidRDefault="00BE014F" w:rsidP="00BE014F">
      <w:pPr>
        <w:numPr>
          <w:ilvl w:val="0"/>
          <w:numId w:val="17"/>
        </w:numPr>
        <w:spacing w:after="21" w:line="249" w:lineRule="auto"/>
        <w:ind w:hanging="360"/>
      </w:pPr>
      <w:r>
        <w:t xml:space="preserve">Administrateur : Non  </w:t>
      </w:r>
    </w:p>
    <w:p w:rsidR="009C1A5C" w:rsidRDefault="009C1A5C" w:rsidP="00382358">
      <w:pPr>
        <w:numPr>
          <w:ilvl w:val="0"/>
          <w:numId w:val="17"/>
        </w:numPr>
        <w:spacing w:after="21" w:line="249" w:lineRule="auto"/>
        <w:ind w:hanging="360"/>
      </w:pPr>
      <w:r>
        <w:t>Groupes de liste d’accès : ALL</w:t>
      </w:r>
    </w:p>
    <w:p w:rsidR="009C1A5C" w:rsidRDefault="009C1A5C" w:rsidP="009C1A5C">
      <w:pPr>
        <w:spacing w:after="21" w:line="249" w:lineRule="auto"/>
        <w:ind w:left="705"/>
      </w:pPr>
    </w:p>
    <w:p w:rsidR="009C1A5C" w:rsidRDefault="009C1A5C" w:rsidP="009C1A5C">
      <w:pPr>
        <w:spacing w:after="21" w:line="249" w:lineRule="auto"/>
        <w:ind w:left="705"/>
      </w:pPr>
      <w:r>
        <w:rPr>
          <w:noProof/>
          <w:lang w:eastAsia="fr-FR"/>
        </w:rPr>
        <w:drawing>
          <wp:inline distT="0" distB="0" distL="0" distR="0" wp14:anchorId="585CE5B6" wp14:editId="77D0C552">
            <wp:extent cx="5760720" cy="34975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497580"/>
                    </a:xfrm>
                    <a:prstGeom prst="rect">
                      <a:avLst/>
                    </a:prstGeom>
                  </pic:spPr>
                </pic:pic>
              </a:graphicData>
            </a:graphic>
          </wp:inline>
        </w:drawing>
      </w:r>
    </w:p>
    <w:p w:rsidR="009C1A5C" w:rsidRDefault="009C1A5C" w:rsidP="009C1A5C">
      <w:pPr>
        <w:spacing w:after="21" w:line="249" w:lineRule="auto"/>
        <w:ind w:left="705"/>
      </w:pPr>
    </w:p>
    <w:p w:rsidR="00BE014F" w:rsidRDefault="00BE014F" w:rsidP="00BE014F">
      <w:pPr>
        <w:spacing w:after="0"/>
        <w:jc w:val="left"/>
      </w:pPr>
      <w:r>
        <w:t xml:space="preserve"> </w:t>
      </w:r>
    </w:p>
    <w:p w:rsidR="00BE014F" w:rsidRDefault="00BE014F" w:rsidP="00BE014F">
      <w:pPr>
        <w:spacing w:after="0"/>
      </w:pPr>
      <w:r>
        <w:t xml:space="preserve">Essayez de vous connecter avec l’utilisateur créé ! Par défaut l’utilisateur est autorisé à se connecter à l’interface web de Centreon mais il n’a pas les droits pour accéder différents menus. </w:t>
      </w:r>
    </w:p>
    <w:p w:rsidR="005E1CF3" w:rsidRDefault="005E1CF3" w:rsidP="00BE014F">
      <w:pPr>
        <w:spacing w:after="0"/>
      </w:pPr>
    </w:p>
    <w:p w:rsidR="005E1CF3" w:rsidRDefault="005E1CF3" w:rsidP="00BE014F">
      <w:pPr>
        <w:spacing w:after="0"/>
      </w:pPr>
      <w:r>
        <w:rPr>
          <w:noProof/>
          <w:lang w:eastAsia="fr-FR"/>
        </w:rPr>
        <w:drawing>
          <wp:inline distT="0" distB="0" distL="0" distR="0" wp14:anchorId="7DC216C5" wp14:editId="5A32BC24">
            <wp:extent cx="3000375" cy="25050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0375" cy="2505075"/>
                    </a:xfrm>
                    <a:prstGeom prst="rect">
                      <a:avLst/>
                    </a:prstGeom>
                  </pic:spPr>
                </pic:pic>
              </a:graphicData>
            </a:graphic>
          </wp:inline>
        </w:drawing>
      </w:r>
    </w:p>
    <w:p w:rsidR="005E1CF3" w:rsidRDefault="005E1CF3" w:rsidP="00BE014F">
      <w:pPr>
        <w:spacing w:after="0"/>
      </w:pPr>
      <w:r>
        <w:rPr>
          <w:noProof/>
          <w:lang w:eastAsia="fr-FR"/>
        </w:rPr>
        <w:lastRenderedPageBreak/>
        <w:drawing>
          <wp:inline distT="0" distB="0" distL="0" distR="0" wp14:anchorId="5DED8AB6" wp14:editId="6E80D20C">
            <wp:extent cx="3476625" cy="600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6625" cy="600075"/>
                    </a:xfrm>
                    <a:prstGeom prst="rect">
                      <a:avLst/>
                    </a:prstGeom>
                  </pic:spPr>
                </pic:pic>
              </a:graphicData>
            </a:graphic>
          </wp:inline>
        </w:drawing>
      </w:r>
    </w:p>
    <w:p w:rsidR="005E1CF3" w:rsidRDefault="00BE014F" w:rsidP="00BE014F">
      <w:pPr>
        <w:spacing w:after="0"/>
        <w:ind w:right="1703"/>
      </w:pPr>
      <w:r>
        <w:t xml:space="preserve">Il est nécessaire de créer une ACL pour autoriser l’accès à certains menus de l’interface web. </w:t>
      </w:r>
    </w:p>
    <w:p w:rsidR="00BE014F" w:rsidRDefault="00BE014F" w:rsidP="00BE014F">
      <w:pPr>
        <w:spacing w:after="0"/>
        <w:ind w:right="1703"/>
      </w:pPr>
      <w:r>
        <w:t xml:space="preserve">Pour cela, allez dans l’onglet </w:t>
      </w:r>
      <w:r>
        <w:rPr>
          <w:b/>
        </w:rPr>
        <w:t>Administration</w:t>
      </w:r>
      <w:r>
        <w:t xml:space="preserve"> – </w:t>
      </w:r>
      <w:r>
        <w:rPr>
          <w:b/>
        </w:rPr>
        <w:t>ACL</w:t>
      </w:r>
      <w:r>
        <w:t xml:space="preserve"> – </w:t>
      </w:r>
      <w:r>
        <w:rPr>
          <w:b/>
        </w:rPr>
        <w:t>Ajouter – Gestion des accès aux menus</w:t>
      </w:r>
      <w:r>
        <w:t xml:space="preserve"> </w:t>
      </w:r>
    </w:p>
    <w:p w:rsidR="00BE014F" w:rsidRDefault="00BE014F" w:rsidP="00BE014F">
      <w:pPr>
        <w:spacing w:after="0"/>
        <w:jc w:val="left"/>
      </w:pPr>
      <w:r>
        <w:t xml:space="preserve"> </w:t>
      </w:r>
    </w:p>
    <w:p w:rsidR="00BE014F" w:rsidRDefault="00BE014F" w:rsidP="00BE014F">
      <w:r>
        <w:t xml:space="preserve">Cet utilisateur sera ajouté au groupe </w:t>
      </w:r>
      <w:r>
        <w:rPr>
          <w:b/>
        </w:rPr>
        <w:t>Guest</w:t>
      </w:r>
      <w:r>
        <w:t xml:space="preserve">  </w:t>
      </w:r>
    </w:p>
    <w:p w:rsidR="00BE014F" w:rsidRDefault="00BE014F" w:rsidP="00BE014F">
      <w:pPr>
        <w:spacing w:after="0"/>
        <w:jc w:val="left"/>
      </w:pPr>
      <w:r>
        <w:t xml:space="preserve"> </w:t>
      </w:r>
    </w:p>
    <w:p w:rsidR="00BE014F" w:rsidRDefault="00BE014F" w:rsidP="00BE014F">
      <w:r>
        <w:t xml:space="preserve">Champs de formulaire à compléter :  </w:t>
      </w:r>
    </w:p>
    <w:p w:rsidR="00BE014F" w:rsidRDefault="00BE014F" w:rsidP="00BE014F">
      <w:pPr>
        <w:numPr>
          <w:ilvl w:val="0"/>
          <w:numId w:val="17"/>
        </w:numPr>
        <w:spacing w:after="21" w:line="249" w:lineRule="auto"/>
        <w:ind w:hanging="360"/>
      </w:pPr>
      <w:r>
        <w:t xml:space="preserve">Nom de l’ACL : Lecture seule  </w:t>
      </w:r>
    </w:p>
    <w:p w:rsidR="00BE014F" w:rsidRDefault="00BE014F" w:rsidP="00BE014F">
      <w:pPr>
        <w:numPr>
          <w:ilvl w:val="0"/>
          <w:numId w:val="17"/>
        </w:numPr>
        <w:spacing w:after="21" w:line="249" w:lineRule="auto"/>
        <w:ind w:hanging="360"/>
      </w:pPr>
      <w:r>
        <w:t xml:space="preserve">Alias : Lecture seule  </w:t>
      </w:r>
    </w:p>
    <w:p w:rsidR="00BE014F" w:rsidRDefault="00BE014F" w:rsidP="00BE014F">
      <w:pPr>
        <w:numPr>
          <w:ilvl w:val="0"/>
          <w:numId w:val="17"/>
        </w:numPr>
        <w:spacing w:after="21" w:line="249" w:lineRule="auto"/>
        <w:ind w:hanging="360"/>
      </w:pPr>
      <w:r>
        <w:t xml:space="preserve">Statut : Activé  </w:t>
      </w:r>
    </w:p>
    <w:p w:rsidR="00BE014F" w:rsidRDefault="00BE014F" w:rsidP="00BE014F">
      <w:pPr>
        <w:numPr>
          <w:ilvl w:val="0"/>
          <w:numId w:val="17"/>
        </w:numPr>
        <w:spacing w:after="21" w:line="249" w:lineRule="auto"/>
        <w:ind w:hanging="360"/>
      </w:pPr>
      <w:r>
        <w:t xml:space="preserve">Groupes liés : ALL  </w:t>
      </w:r>
    </w:p>
    <w:p w:rsidR="00BE014F" w:rsidRDefault="00BE014F" w:rsidP="00BE014F">
      <w:pPr>
        <w:numPr>
          <w:ilvl w:val="0"/>
          <w:numId w:val="17"/>
        </w:numPr>
        <w:spacing w:after="21" w:line="249" w:lineRule="auto"/>
        <w:ind w:hanging="360"/>
      </w:pPr>
      <w:r>
        <w:t xml:space="preserve">Pages disponibles : Cochez Accueil, Supervision, Rapports  </w:t>
      </w:r>
    </w:p>
    <w:p w:rsidR="00BE014F" w:rsidRDefault="00BE014F" w:rsidP="00BE014F">
      <w:pPr>
        <w:spacing w:after="0"/>
        <w:jc w:val="left"/>
      </w:pPr>
      <w:r>
        <w:t xml:space="preserve"> </w:t>
      </w:r>
    </w:p>
    <w:p w:rsidR="00BE014F" w:rsidRDefault="00BE014F" w:rsidP="00BE014F">
      <w:pPr>
        <w:spacing w:after="96"/>
      </w:pPr>
      <w:r>
        <w:t xml:space="preserve">Essayer à nouveau de vous connecter avec l’utilisateur créé ! </w:t>
      </w:r>
    </w:p>
    <w:p w:rsidR="005E1CF3" w:rsidRDefault="00FA26CA" w:rsidP="00BE014F">
      <w:pPr>
        <w:spacing w:after="96"/>
      </w:pPr>
      <w:r>
        <w:rPr>
          <w:noProof/>
          <w:lang w:eastAsia="fr-FR"/>
        </w:rPr>
        <w:drawing>
          <wp:inline distT="0" distB="0" distL="0" distR="0" wp14:anchorId="5682DBEB" wp14:editId="7F6BA7AD">
            <wp:extent cx="5760720" cy="487553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875530"/>
                    </a:xfrm>
                    <a:prstGeom prst="rect">
                      <a:avLst/>
                    </a:prstGeom>
                  </pic:spPr>
                </pic:pic>
              </a:graphicData>
            </a:graphic>
          </wp:inline>
        </w:drawing>
      </w:r>
    </w:p>
    <w:p w:rsidR="005E1CF3" w:rsidRDefault="005E1CF3" w:rsidP="00BE014F">
      <w:pPr>
        <w:spacing w:after="96"/>
      </w:pPr>
    </w:p>
    <w:p w:rsidR="00FA26CA" w:rsidRDefault="00FA26CA" w:rsidP="00BE014F">
      <w:pPr>
        <w:spacing w:after="96"/>
      </w:pPr>
    </w:p>
    <w:p w:rsidR="005E1CF3" w:rsidRDefault="005E1CF3" w:rsidP="00BE014F">
      <w:pPr>
        <w:spacing w:after="96"/>
      </w:pPr>
      <w:r>
        <w:lastRenderedPageBreak/>
        <w:t xml:space="preserve">On va </w:t>
      </w:r>
      <w:r w:rsidR="00FA26CA">
        <w:t>réexporter</w:t>
      </w:r>
      <w:r>
        <w:t xml:space="preserve"> la conf :</w:t>
      </w:r>
    </w:p>
    <w:p w:rsidR="00FA26CA" w:rsidRDefault="00FA26CA" w:rsidP="00BE014F">
      <w:pPr>
        <w:spacing w:after="96"/>
      </w:pPr>
    </w:p>
    <w:p w:rsidR="005E1CF3" w:rsidRDefault="005E1CF3" w:rsidP="00BE014F">
      <w:pPr>
        <w:spacing w:after="96"/>
      </w:pPr>
      <w:r>
        <w:rPr>
          <w:noProof/>
          <w:lang w:eastAsia="fr-FR"/>
        </w:rPr>
        <w:drawing>
          <wp:inline distT="0" distB="0" distL="0" distR="0" wp14:anchorId="40C12ECA" wp14:editId="62323F80">
            <wp:extent cx="5760720" cy="102489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024890"/>
                    </a:xfrm>
                    <a:prstGeom prst="rect">
                      <a:avLst/>
                    </a:prstGeom>
                  </pic:spPr>
                </pic:pic>
              </a:graphicData>
            </a:graphic>
          </wp:inline>
        </w:drawing>
      </w:r>
    </w:p>
    <w:p w:rsidR="005E1CF3" w:rsidRDefault="005E1CF3" w:rsidP="00BE014F">
      <w:pPr>
        <w:spacing w:after="96"/>
      </w:pPr>
      <w:r>
        <w:rPr>
          <w:noProof/>
          <w:lang w:eastAsia="fr-FR"/>
        </w:rPr>
        <w:drawing>
          <wp:inline distT="0" distB="0" distL="0" distR="0" wp14:anchorId="458DBE06" wp14:editId="7DEB762C">
            <wp:extent cx="3238500" cy="2571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571750"/>
                    </a:xfrm>
                    <a:prstGeom prst="rect">
                      <a:avLst/>
                    </a:prstGeom>
                  </pic:spPr>
                </pic:pic>
              </a:graphicData>
            </a:graphic>
          </wp:inline>
        </w:drawing>
      </w:r>
    </w:p>
    <w:p w:rsidR="00FA26CA" w:rsidRDefault="00FA26CA" w:rsidP="00BE014F">
      <w:pPr>
        <w:spacing w:after="96"/>
      </w:pPr>
      <w:r>
        <w:rPr>
          <w:noProof/>
          <w:lang w:eastAsia="fr-FR"/>
        </w:rPr>
        <w:drawing>
          <wp:inline distT="0" distB="0" distL="0" distR="0" wp14:anchorId="2013421C" wp14:editId="25C46F1E">
            <wp:extent cx="5760720" cy="8686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868680"/>
                    </a:xfrm>
                    <a:prstGeom prst="rect">
                      <a:avLst/>
                    </a:prstGeom>
                  </pic:spPr>
                </pic:pic>
              </a:graphicData>
            </a:graphic>
          </wp:inline>
        </w:drawing>
      </w:r>
    </w:p>
    <w:p w:rsidR="005B2F94" w:rsidRDefault="005B2F94">
      <w:pPr>
        <w:jc w:val="left"/>
      </w:pPr>
    </w:p>
    <w:p w:rsidR="00652F65" w:rsidRDefault="00652F65">
      <w:pPr>
        <w:jc w:val="left"/>
      </w:pPr>
      <w:r>
        <w:t>Pour continuer et faire la suite, il va falloir installer des plugins pour cela allez dans l’onglet Administration puis Extensions :</w:t>
      </w:r>
    </w:p>
    <w:p w:rsidR="00652F65" w:rsidRDefault="00652F65">
      <w:pPr>
        <w:jc w:val="left"/>
      </w:pPr>
      <w:r>
        <w:rPr>
          <w:noProof/>
          <w:lang w:eastAsia="fr-FR"/>
        </w:rPr>
        <w:drawing>
          <wp:inline distT="0" distB="0" distL="0" distR="0" wp14:anchorId="46FE8013" wp14:editId="41B1E8E6">
            <wp:extent cx="5760720" cy="11322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132205"/>
                    </a:xfrm>
                    <a:prstGeom prst="rect">
                      <a:avLst/>
                    </a:prstGeom>
                  </pic:spPr>
                </pic:pic>
              </a:graphicData>
            </a:graphic>
          </wp:inline>
        </w:drawing>
      </w:r>
    </w:p>
    <w:p w:rsidR="00652F65" w:rsidRDefault="00652F65">
      <w:pPr>
        <w:jc w:val="left"/>
      </w:pPr>
      <w:r>
        <w:t xml:space="preserve">Une fois cela fait on va pouvoir activer les plugins : Configuration </w:t>
      </w:r>
      <w:r>
        <w:sym w:font="Wingdings" w:char="F0E0"/>
      </w:r>
      <w:r>
        <w:t xml:space="preserve"> Plugin Pack</w:t>
      </w:r>
    </w:p>
    <w:p w:rsidR="00652F65" w:rsidRDefault="0009681D">
      <w:pPr>
        <w:jc w:val="left"/>
      </w:pPr>
      <w:r>
        <w:rPr>
          <w:noProof/>
          <w:lang w:eastAsia="fr-FR"/>
        </w:rPr>
        <w:drawing>
          <wp:inline distT="0" distB="0" distL="0" distR="0" wp14:anchorId="34C0F7FB" wp14:editId="168D88A0">
            <wp:extent cx="3557080" cy="1460552"/>
            <wp:effectExtent l="0" t="0" r="5715"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1939" cy="1478971"/>
                    </a:xfrm>
                    <a:prstGeom prst="rect">
                      <a:avLst/>
                    </a:prstGeom>
                  </pic:spPr>
                </pic:pic>
              </a:graphicData>
            </a:graphic>
          </wp:inline>
        </w:drawing>
      </w:r>
    </w:p>
    <w:p w:rsidR="00652F65" w:rsidRDefault="00652F65">
      <w:pPr>
        <w:jc w:val="left"/>
      </w:pPr>
      <w:r>
        <w:lastRenderedPageBreak/>
        <w:br w:type="page"/>
      </w:r>
    </w:p>
    <w:p w:rsidR="005B2F94" w:rsidRDefault="005B2F94" w:rsidP="005B2F94">
      <w:pPr>
        <w:pStyle w:val="Titre2"/>
        <w:numPr>
          <w:ilvl w:val="1"/>
          <w:numId w:val="26"/>
        </w:numPr>
        <w:spacing w:line="276" w:lineRule="auto"/>
        <w:jc w:val="left"/>
      </w:pPr>
      <w:bookmarkStart w:id="13" w:name="_Toc484547308"/>
      <w:r>
        <w:lastRenderedPageBreak/>
        <w:t>Ajout d’un hôte Windows</w:t>
      </w:r>
      <w:bookmarkEnd w:id="13"/>
    </w:p>
    <w:p w:rsidR="005B2F94" w:rsidRDefault="005B2F94" w:rsidP="005B2F94"/>
    <w:p w:rsidR="003B63A4" w:rsidRPr="005B2F94" w:rsidRDefault="003B63A4" w:rsidP="005B2F94">
      <w:r>
        <w:rPr>
          <w:noProof/>
          <w:lang w:eastAsia="fr-FR"/>
        </w:rPr>
        <w:drawing>
          <wp:inline distT="0" distB="0" distL="0" distR="0" wp14:anchorId="48F07543" wp14:editId="2006BE84">
            <wp:extent cx="2338880" cy="2303172"/>
            <wp:effectExtent l="0" t="0" r="444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2238" cy="2316326"/>
                    </a:xfrm>
                    <a:prstGeom prst="rect">
                      <a:avLst/>
                    </a:prstGeom>
                  </pic:spPr>
                </pic:pic>
              </a:graphicData>
            </a:graphic>
          </wp:inline>
        </w:drawing>
      </w:r>
    </w:p>
    <w:p w:rsidR="005B2F94" w:rsidRPr="00652F65" w:rsidRDefault="005B2F94" w:rsidP="005B2F94">
      <w:pPr>
        <w:pStyle w:val="Sansinterligne"/>
        <w:rPr>
          <w:b w:val="0"/>
          <w:i w:val="0"/>
          <w:sz w:val="20"/>
          <w:szCs w:val="20"/>
        </w:rPr>
      </w:pPr>
      <w:r w:rsidRPr="00652F65">
        <w:rPr>
          <w:b w:val="0"/>
          <w:i w:val="0"/>
          <w:sz w:val="20"/>
          <w:szCs w:val="20"/>
        </w:rPr>
        <w:t>La configuration d’un hôte peut être assez fastidieuse car elle comporte un grand nombre de paramètres à fixer. Cependant, il est possible et fortement recommandé d’utiliser les templates (modèles) pour les hôtes afin de faciliter le travail. Ces modèles permettent de définir les paramètres par défaut. De base, Centreon définit tout un ensemble de templates, dans le cadre du TP, nous utilisons, pour le moment le template « generic-host ».</w:t>
      </w:r>
    </w:p>
    <w:p w:rsidR="005B2F94" w:rsidRPr="00652F65" w:rsidRDefault="005B2F94" w:rsidP="005B2F94">
      <w:pPr>
        <w:pStyle w:val="Sansinterligne"/>
        <w:rPr>
          <w:b w:val="0"/>
          <w:i w:val="0"/>
          <w:sz w:val="20"/>
          <w:szCs w:val="20"/>
        </w:rPr>
      </w:pPr>
    </w:p>
    <w:p w:rsidR="005B2F94" w:rsidRPr="00652F65" w:rsidRDefault="005B2F94" w:rsidP="005B2F94">
      <w:pPr>
        <w:pStyle w:val="Sansinterligne"/>
        <w:rPr>
          <w:b w:val="0"/>
          <w:i w:val="0"/>
          <w:sz w:val="20"/>
          <w:szCs w:val="20"/>
        </w:rPr>
      </w:pPr>
      <w:r w:rsidRPr="00652F65">
        <w:rPr>
          <w:b w:val="0"/>
          <w:i w:val="0"/>
          <w:sz w:val="20"/>
          <w:szCs w:val="20"/>
        </w:rPr>
        <w:t>Tous les ajouts d’hôtes se font dans le menu Configuration ==&gt; Hôtes ==&gt; Ajouter.</w:t>
      </w:r>
    </w:p>
    <w:p w:rsidR="005B2F94" w:rsidRPr="00652F65" w:rsidRDefault="005B2F94" w:rsidP="005B2F94">
      <w:pPr>
        <w:pStyle w:val="Sansinterligne"/>
        <w:rPr>
          <w:b w:val="0"/>
          <w:i w:val="0"/>
          <w:sz w:val="20"/>
          <w:szCs w:val="20"/>
        </w:rPr>
      </w:pPr>
    </w:p>
    <w:p w:rsidR="005B2F94" w:rsidRPr="00652F65" w:rsidRDefault="005B2F94" w:rsidP="005B2F94">
      <w:pPr>
        <w:pStyle w:val="Sansinterligne"/>
        <w:rPr>
          <w:b w:val="0"/>
          <w:i w:val="0"/>
          <w:sz w:val="20"/>
          <w:szCs w:val="20"/>
        </w:rPr>
      </w:pPr>
      <w:r w:rsidRPr="00652F65">
        <w:rPr>
          <w:b w:val="0"/>
          <w:i w:val="0"/>
          <w:sz w:val="20"/>
          <w:szCs w:val="20"/>
        </w:rPr>
        <w:t>Renseignez les champs de formulaire suivants : </w:t>
      </w:r>
    </w:p>
    <w:p w:rsidR="005B2F94" w:rsidRPr="00652F65" w:rsidRDefault="005B2F94" w:rsidP="005B2F94">
      <w:pPr>
        <w:pStyle w:val="Sansinterligne"/>
        <w:numPr>
          <w:ilvl w:val="0"/>
          <w:numId w:val="34"/>
        </w:numPr>
        <w:jc w:val="left"/>
        <w:rPr>
          <w:b w:val="0"/>
          <w:i w:val="0"/>
          <w:sz w:val="20"/>
          <w:szCs w:val="20"/>
          <w:lang w:val="en-US"/>
        </w:rPr>
      </w:pPr>
      <w:r w:rsidRPr="00652F65">
        <w:rPr>
          <w:b w:val="0"/>
          <w:i w:val="0"/>
          <w:sz w:val="20"/>
          <w:szCs w:val="20"/>
          <w:lang w:val="en-US"/>
        </w:rPr>
        <w:t>Nom de l’hôte : Win7 </w:t>
      </w:r>
    </w:p>
    <w:p w:rsidR="005B2F94" w:rsidRPr="00652F65" w:rsidRDefault="005B2F94" w:rsidP="005B2F94">
      <w:pPr>
        <w:pStyle w:val="Sansinterligne"/>
        <w:numPr>
          <w:ilvl w:val="0"/>
          <w:numId w:val="34"/>
        </w:numPr>
        <w:jc w:val="left"/>
        <w:rPr>
          <w:b w:val="0"/>
          <w:i w:val="0"/>
          <w:sz w:val="20"/>
          <w:szCs w:val="20"/>
          <w:lang w:val="en-US"/>
        </w:rPr>
      </w:pPr>
      <w:r w:rsidRPr="00652F65">
        <w:rPr>
          <w:b w:val="0"/>
          <w:i w:val="0"/>
          <w:sz w:val="20"/>
          <w:szCs w:val="20"/>
          <w:lang w:val="en-US"/>
        </w:rPr>
        <w:t>Alias : Windows 7 </w:t>
      </w:r>
    </w:p>
    <w:p w:rsidR="005B2F94" w:rsidRPr="00652F65" w:rsidRDefault="005B2F94" w:rsidP="005B2F94">
      <w:pPr>
        <w:pStyle w:val="Sansinterligne"/>
        <w:numPr>
          <w:ilvl w:val="0"/>
          <w:numId w:val="34"/>
        </w:numPr>
        <w:jc w:val="left"/>
        <w:rPr>
          <w:b w:val="0"/>
          <w:i w:val="0"/>
          <w:sz w:val="20"/>
          <w:szCs w:val="20"/>
          <w:lang w:val="en-US"/>
        </w:rPr>
      </w:pPr>
      <w:r w:rsidRPr="00652F65">
        <w:rPr>
          <w:b w:val="0"/>
          <w:i w:val="0"/>
          <w:sz w:val="20"/>
          <w:szCs w:val="20"/>
          <w:lang w:val="en-US"/>
        </w:rPr>
        <w:t>Adresse IP / DNS : @IP de la VM Windows 7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Communauté SNMP &amp; version : centreon (version 2c)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Surveillé depuis le collecteur : Central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Fuseau horaire / localisation : Europe / Paris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Modèle d’hôte : generic‐host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Créer aussi les services liés aux modèles : Oui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Période de contrôle : 24x7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Nombre de contrôles avant validation de l’état : 3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Intervalle normale de contrôle : 1 * 60 secondes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Intervalle non‐régulier de contrôle : 1 * 60 secondes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Contrôle actif activé : Défaut </w:t>
      </w:r>
    </w:p>
    <w:p w:rsidR="005B2F94" w:rsidRPr="00652F65" w:rsidRDefault="005B2F94" w:rsidP="005B2F94">
      <w:pPr>
        <w:pStyle w:val="Sansinterligne"/>
        <w:numPr>
          <w:ilvl w:val="0"/>
          <w:numId w:val="34"/>
        </w:numPr>
        <w:jc w:val="left"/>
        <w:rPr>
          <w:b w:val="0"/>
          <w:i w:val="0"/>
          <w:sz w:val="20"/>
          <w:szCs w:val="20"/>
        </w:rPr>
      </w:pPr>
      <w:r w:rsidRPr="00652F65">
        <w:rPr>
          <w:b w:val="0"/>
          <w:i w:val="0"/>
          <w:sz w:val="20"/>
          <w:szCs w:val="20"/>
        </w:rPr>
        <w:t>Contrôle passif activé : Défaut </w:t>
      </w:r>
    </w:p>
    <w:p w:rsidR="005B2F94" w:rsidRPr="00652F65" w:rsidRDefault="005B2F94" w:rsidP="005B2F94">
      <w:pPr>
        <w:pStyle w:val="Sansinterligne"/>
        <w:rPr>
          <w:b w:val="0"/>
          <w:i w:val="0"/>
          <w:sz w:val="20"/>
          <w:szCs w:val="20"/>
        </w:rPr>
      </w:pPr>
      <w:r w:rsidRPr="00652F65">
        <w:rPr>
          <w:b w:val="0"/>
          <w:i w:val="0"/>
          <w:sz w:val="20"/>
          <w:szCs w:val="20"/>
        </w:rPr>
        <w:t> </w:t>
      </w:r>
    </w:p>
    <w:p w:rsidR="005B2F94" w:rsidRPr="00652F65" w:rsidRDefault="005B2F94" w:rsidP="005B2F94">
      <w:pPr>
        <w:pStyle w:val="Sansinterligne"/>
        <w:rPr>
          <w:b w:val="0"/>
          <w:i w:val="0"/>
          <w:sz w:val="20"/>
          <w:szCs w:val="20"/>
        </w:rPr>
      </w:pPr>
      <w:r w:rsidRPr="00652F65">
        <w:rPr>
          <w:b w:val="0"/>
          <w:i w:val="0"/>
          <w:sz w:val="20"/>
          <w:szCs w:val="20"/>
        </w:rPr>
        <w:t>Cliquez sur sauvegarder et redémarrer le collecteur principal </w:t>
      </w:r>
    </w:p>
    <w:p w:rsidR="005B2F94" w:rsidRPr="00652F65" w:rsidRDefault="005B2F94" w:rsidP="005B2F94">
      <w:pPr>
        <w:pStyle w:val="Sansinterligne"/>
        <w:rPr>
          <w:b w:val="0"/>
          <w:i w:val="0"/>
          <w:sz w:val="20"/>
          <w:szCs w:val="20"/>
        </w:rPr>
      </w:pPr>
    </w:p>
    <w:p w:rsidR="005B2F94" w:rsidRPr="00652F65" w:rsidRDefault="005B2F94" w:rsidP="005B2F94">
      <w:pPr>
        <w:pStyle w:val="Sansinterligne"/>
        <w:rPr>
          <w:b w:val="0"/>
          <w:i w:val="0"/>
          <w:sz w:val="20"/>
          <w:szCs w:val="20"/>
        </w:rPr>
      </w:pPr>
      <w:r w:rsidRPr="00652F65">
        <w:rPr>
          <w:b w:val="0"/>
          <w:i w:val="0"/>
          <w:sz w:val="20"/>
          <w:szCs w:val="20"/>
        </w:rPr>
        <w:t>Vérifiez la supervision de l’host Windows 7 :  </w:t>
      </w:r>
    </w:p>
    <w:p w:rsidR="005B2F94" w:rsidRPr="00652F65" w:rsidRDefault="005B2F94" w:rsidP="005B2F94">
      <w:pPr>
        <w:pStyle w:val="Sansinterligne"/>
        <w:rPr>
          <w:b w:val="0"/>
          <w:i w:val="0"/>
          <w:sz w:val="20"/>
          <w:szCs w:val="20"/>
        </w:rPr>
      </w:pPr>
      <w:r w:rsidRPr="00652F65">
        <w:rPr>
          <w:b w:val="0"/>
          <w:i w:val="0"/>
          <w:sz w:val="20"/>
          <w:szCs w:val="20"/>
        </w:rPr>
        <w:t>Menu Supervision </w:t>
      </w:r>
      <w:r w:rsidRPr="00652F65">
        <w:rPr>
          <w:b w:val="0"/>
          <w:i w:val="0"/>
          <w:sz w:val="20"/>
          <w:szCs w:val="20"/>
        </w:rPr>
        <w:sym w:font="Wingdings" w:char="F0E8"/>
      </w:r>
      <w:r w:rsidRPr="00652F65">
        <w:rPr>
          <w:b w:val="0"/>
          <w:i w:val="0"/>
          <w:sz w:val="20"/>
          <w:szCs w:val="20"/>
        </w:rPr>
        <w:t> Détails des statuts </w:t>
      </w:r>
      <w:r w:rsidRPr="00652F65">
        <w:rPr>
          <w:b w:val="0"/>
          <w:i w:val="0"/>
          <w:sz w:val="20"/>
          <w:szCs w:val="20"/>
        </w:rPr>
        <w:sym w:font="Wingdings" w:char="F0E0"/>
      </w:r>
      <w:r w:rsidRPr="00652F65">
        <w:rPr>
          <w:b w:val="0"/>
          <w:i w:val="0"/>
          <w:sz w:val="20"/>
          <w:szCs w:val="20"/>
        </w:rPr>
        <w:t xml:space="preserve"> Hôtes </w:t>
      </w:r>
      <w:r w:rsidRPr="00652F65">
        <w:rPr>
          <w:b w:val="0"/>
          <w:i w:val="0"/>
          <w:sz w:val="20"/>
          <w:szCs w:val="20"/>
        </w:rPr>
        <w:sym w:font="Wingdings" w:char="F0E0"/>
      </w:r>
      <w:r w:rsidRPr="00652F65">
        <w:rPr>
          <w:b w:val="0"/>
          <w:i w:val="0"/>
          <w:sz w:val="20"/>
          <w:szCs w:val="20"/>
        </w:rPr>
        <w:t> Statut de l’hôte = Tous </w:t>
      </w:r>
    </w:p>
    <w:p w:rsidR="005B2F94" w:rsidRPr="00652F65" w:rsidRDefault="005B2F94" w:rsidP="005B2F94">
      <w:pPr>
        <w:pStyle w:val="Sansinterligne"/>
        <w:rPr>
          <w:b w:val="0"/>
          <w:i w:val="0"/>
          <w:sz w:val="20"/>
          <w:szCs w:val="20"/>
        </w:rPr>
      </w:pPr>
    </w:p>
    <w:p w:rsidR="005B2F94" w:rsidRPr="00652F65" w:rsidRDefault="005B2F94" w:rsidP="005B2F94">
      <w:pPr>
        <w:pStyle w:val="Sansinterligne"/>
        <w:rPr>
          <w:b w:val="0"/>
          <w:i w:val="0"/>
          <w:sz w:val="20"/>
          <w:szCs w:val="20"/>
        </w:rPr>
      </w:pPr>
      <w:r w:rsidRPr="00652F65">
        <w:rPr>
          <w:b w:val="0"/>
          <w:i w:val="0"/>
          <w:sz w:val="20"/>
          <w:szCs w:val="20"/>
        </w:rPr>
        <w:t>Par défaut, le template generic‐host créé automatiquement le service Ping  </w:t>
      </w:r>
    </w:p>
    <w:p w:rsidR="00652F65" w:rsidRDefault="00652F65" w:rsidP="005B2F94">
      <w:pPr>
        <w:pStyle w:val="Sansinterligne"/>
      </w:pPr>
      <w:r>
        <w:rPr>
          <w:noProof/>
          <w:lang w:eastAsia="fr-FR"/>
        </w:rPr>
        <w:drawing>
          <wp:inline distT="0" distB="0" distL="0" distR="0" wp14:anchorId="2A265E6D" wp14:editId="7FBFCD9F">
            <wp:extent cx="5191106" cy="1523232"/>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2131" cy="1535270"/>
                    </a:xfrm>
                    <a:prstGeom prst="rect">
                      <a:avLst/>
                    </a:prstGeom>
                  </pic:spPr>
                </pic:pic>
              </a:graphicData>
            </a:graphic>
          </wp:inline>
        </w:drawing>
      </w:r>
    </w:p>
    <w:p w:rsidR="005B2F94" w:rsidRDefault="005B2F94" w:rsidP="005B2F94">
      <w:pPr>
        <w:pStyle w:val="Titre2"/>
        <w:numPr>
          <w:ilvl w:val="1"/>
          <w:numId w:val="26"/>
        </w:numPr>
        <w:spacing w:line="276" w:lineRule="auto"/>
        <w:jc w:val="left"/>
      </w:pPr>
      <w:bookmarkStart w:id="14" w:name="_Toc484547309"/>
      <w:r>
        <w:lastRenderedPageBreak/>
        <w:t>Ajout d’un service pour un hôte Windows</w:t>
      </w:r>
      <w:bookmarkEnd w:id="14"/>
    </w:p>
    <w:p w:rsidR="005B2F94" w:rsidRPr="00EA18F6" w:rsidRDefault="005B2F94" w:rsidP="005B2F94">
      <w:pPr>
        <w:pStyle w:val="Sansinterligne"/>
        <w:rPr>
          <w:sz w:val="20"/>
          <w:szCs w:val="20"/>
        </w:rPr>
      </w:pPr>
      <w:r w:rsidRPr="00EA18F6">
        <w:rPr>
          <w:b w:val="0"/>
          <w:i w:val="0"/>
          <w:sz w:val="20"/>
          <w:szCs w:val="20"/>
        </w:rPr>
        <w:t>Une fois l’hôte et la commande renseignés, nous allons pouvoir définir un service attaché au serveur supervisé. Pour ajouter ou modifier un service, il faut se rendre dans l’onglet</w:t>
      </w:r>
      <w:r w:rsidRPr="00EA18F6">
        <w:rPr>
          <w:sz w:val="20"/>
          <w:szCs w:val="20"/>
        </w:rPr>
        <w:t xml:space="preserve"> Configuration → Services. Sur la page s’affiche tous les services par hôte.</w:t>
      </w:r>
    </w:p>
    <w:p w:rsidR="005B2F94" w:rsidRPr="00EA18F6" w:rsidRDefault="005B2F94" w:rsidP="005B2F94">
      <w:pPr>
        <w:pStyle w:val="Sansinterligne"/>
        <w:rPr>
          <w:sz w:val="20"/>
          <w:szCs w:val="20"/>
        </w:rPr>
      </w:pPr>
      <w:r w:rsidRPr="00EA18F6">
        <w:rPr>
          <w:sz w:val="20"/>
          <w:szCs w:val="20"/>
        </w:rPr>
        <w:t>Renseignez les champs de formulaire suivants : </w:t>
      </w:r>
    </w:p>
    <w:p w:rsidR="005B2F94" w:rsidRPr="00EA18F6" w:rsidRDefault="005B2F94" w:rsidP="005B2F94">
      <w:pPr>
        <w:pStyle w:val="Sansinterligne"/>
        <w:numPr>
          <w:ilvl w:val="0"/>
          <w:numId w:val="32"/>
        </w:numPr>
        <w:jc w:val="left"/>
        <w:rPr>
          <w:sz w:val="20"/>
          <w:szCs w:val="20"/>
        </w:rPr>
      </w:pPr>
      <w:r w:rsidRPr="00EA18F6">
        <w:rPr>
          <w:sz w:val="20"/>
          <w:szCs w:val="20"/>
        </w:rPr>
        <w:t>Lié aux hôtes : choisir Win7 </w:t>
      </w:r>
    </w:p>
    <w:p w:rsidR="005B2F94" w:rsidRPr="00EA18F6" w:rsidRDefault="005B2F94" w:rsidP="005B2F94">
      <w:pPr>
        <w:pStyle w:val="Sansinterligne"/>
        <w:numPr>
          <w:ilvl w:val="0"/>
          <w:numId w:val="32"/>
        </w:numPr>
        <w:jc w:val="left"/>
        <w:rPr>
          <w:sz w:val="20"/>
          <w:szCs w:val="20"/>
        </w:rPr>
      </w:pPr>
      <w:r w:rsidRPr="00EA18F6">
        <w:rPr>
          <w:sz w:val="20"/>
          <w:szCs w:val="20"/>
        </w:rPr>
        <w:t>Description : vérification disque C </w:t>
      </w:r>
    </w:p>
    <w:p w:rsidR="005B2F94" w:rsidRPr="00EA18F6" w:rsidRDefault="005B2F94" w:rsidP="005B2F94">
      <w:pPr>
        <w:pStyle w:val="Sansinterligne"/>
        <w:numPr>
          <w:ilvl w:val="0"/>
          <w:numId w:val="32"/>
        </w:numPr>
        <w:jc w:val="left"/>
        <w:rPr>
          <w:sz w:val="20"/>
          <w:szCs w:val="20"/>
        </w:rPr>
      </w:pPr>
      <w:r w:rsidRPr="00EA18F6">
        <w:rPr>
          <w:sz w:val="20"/>
          <w:szCs w:val="20"/>
        </w:rPr>
        <w:t>Modèle de service : SNMP‐DISK‐C: </w:t>
      </w:r>
    </w:p>
    <w:p w:rsidR="005B2F94" w:rsidRPr="00EA18F6" w:rsidRDefault="005B2F94" w:rsidP="005B2F94">
      <w:pPr>
        <w:pStyle w:val="Sansinterligne"/>
        <w:numPr>
          <w:ilvl w:val="0"/>
          <w:numId w:val="32"/>
        </w:numPr>
        <w:jc w:val="left"/>
        <w:rPr>
          <w:sz w:val="20"/>
          <w:szCs w:val="20"/>
          <w:lang w:val="en-US"/>
        </w:rPr>
      </w:pPr>
      <w:r w:rsidRPr="00EA18F6">
        <w:rPr>
          <w:sz w:val="20"/>
          <w:szCs w:val="20"/>
          <w:lang w:val="en-US"/>
        </w:rPr>
        <w:t>Arguments : Disk number : C: ; Warning : 80 ; Critical : 90 </w:t>
      </w:r>
    </w:p>
    <w:p w:rsidR="005B2F94" w:rsidRPr="00EA18F6" w:rsidRDefault="005B2F94" w:rsidP="005B2F94">
      <w:pPr>
        <w:pStyle w:val="Sansinterligne"/>
        <w:numPr>
          <w:ilvl w:val="0"/>
          <w:numId w:val="32"/>
        </w:numPr>
        <w:jc w:val="left"/>
        <w:rPr>
          <w:sz w:val="20"/>
          <w:szCs w:val="20"/>
        </w:rPr>
      </w:pPr>
      <w:r w:rsidRPr="00EA18F6">
        <w:rPr>
          <w:sz w:val="20"/>
          <w:szCs w:val="20"/>
        </w:rPr>
        <w:t>Période de contrôle : 24x7 </w:t>
      </w:r>
    </w:p>
    <w:p w:rsidR="005B2F94" w:rsidRPr="00EA18F6" w:rsidRDefault="005B2F94" w:rsidP="005B2F94">
      <w:pPr>
        <w:pStyle w:val="Sansinterligne"/>
        <w:numPr>
          <w:ilvl w:val="0"/>
          <w:numId w:val="32"/>
        </w:numPr>
        <w:jc w:val="left"/>
        <w:rPr>
          <w:sz w:val="20"/>
          <w:szCs w:val="20"/>
        </w:rPr>
      </w:pPr>
      <w:r w:rsidRPr="00EA18F6">
        <w:rPr>
          <w:sz w:val="20"/>
          <w:szCs w:val="20"/>
        </w:rPr>
        <w:t>Nombre de contrôles avant validation de l’état : 3 </w:t>
      </w:r>
    </w:p>
    <w:p w:rsidR="005B2F94" w:rsidRPr="00EA18F6" w:rsidRDefault="005B2F94" w:rsidP="005B2F94">
      <w:pPr>
        <w:pStyle w:val="Sansinterligne"/>
        <w:numPr>
          <w:ilvl w:val="0"/>
          <w:numId w:val="32"/>
        </w:numPr>
        <w:jc w:val="left"/>
        <w:rPr>
          <w:sz w:val="20"/>
          <w:szCs w:val="20"/>
        </w:rPr>
      </w:pPr>
      <w:r w:rsidRPr="00EA18F6">
        <w:rPr>
          <w:sz w:val="20"/>
          <w:szCs w:val="20"/>
        </w:rPr>
        <w:t>Intervalle normale de contrôle : 1 * 60 secondes </w:t>
      </w:r>
    </w:p>
    <w:p w:rsidR="005B2F94" w:rsidRPr="00EA18F6" w:rsidRDefault="005B2F94" w:rsidP="005B2F94">
      <w:pPr>
        <w:pStyle w:val="Sansinterligne"/>
        <w:numPr>
          <w:ilvl w:val="0"/>
          <w:numId w:val="32"/>
        </w:numPr>
        <w:jc w:val="left"/>
        <w:rPr>
          <w:sz w:val="20"/>
          <w:szCs w:val="20"/>
        </w:rPr>
      </w:pPr>
      <w:r w:rsidRPr="00EA18F6">
        <w:rPr>
          <w:sz w:val="20"/>
          <w:szCs w:val="20"/>
        </w:rPr>
        <w:t>Intervalle non‐régulier de contrôle : 1 * 60 secondes </w:t>
      </w:r>
    </w:p>
    <w:p w:rsidR="005B2F94" w:rsidRPr="00EA18F6" w:rsidRDefault="005B2F94" w:rsidP="005B2F94">
      <w:pPr>
        <w:pStyle w:val="Sansinterligne"/>
        <w:numPr>
          <w:ilvl w:val="0"/>
          <w:numId w:val="32"/>
        </w:numPr>
        <w:jc w:val="left"/>
        <w:rPr>
          <w:sz w:val="20"/>
          <w:szCs w:val="20"/>
        </w:rPr>
      </w:pPr>
      <w:r w:rsidRPr="00EA18F6">
        <w:rPr>
          <w:sz w:val="20"/>
          <w:szCs w:val="20"/>
        </w:rPr>
        <w:t>Contrôle actif activé : Défaut </w:t>
      </w:r>
    </w:p>
    <w:p w:rsidR="005B2F94" w:rsidRPr="00EA18F6" w:rsidRDefault="005B2F94" w:rsidP="005B2F94">
      <w:pPr>
        <w:pStyle w:val="Sansinterligne"/>
        <w:numPr>
          <w:ilvl w:val="0"/>
          <w:numId w:val="32"/>
        </w:numPr>
        <w:jc w:val="left"/>
        <w:rPr>
          <w:sz w:val="20"/>
          <w:szCs w:val="20"/>
        </w:rPr>
      </w:pPr>
      <w:r w:rsidRPr="00EA18F6">
        <w:rPr>
          <w:sz w:val="20"/>
          <w:szCs w:val="20"/>
        </w:rPr>
        <w:t>Contrôle passif activé : Défaut </w:t>
      </w:r>
    </w:p>
    <w:p w:rsidR="005B2F94" w:rsidRPr="00EA18F6" w:rsidRDefault="005B2F94" w:rsidP="005B2F94">
      <w:pPr>
        <w:pStyle w:val="Sansinterligne"/>
        <w:numPr>
          <w:ilvl w:val="0"/>
          <w:numId w:val="32"/>
        </w:numPr>
        <w:jc w:val="left"/>
        <w:rPr>
          <w:sz w:val="20"/>
          <w:szCs w:val="20"/>
        </w:rPr>
      </w:pPr>
      <w:r w:rsidRPr="00EA18F6">
        <w:rPr>
          <w:sz w:val="20"/>
          <w:szCs w:val="20"/>
        </w:rPr>
        <w:t>Est volatile : Défaut </w:t>
      </w:r>
    </w:p>
    <w:p w:rsidR="005B2F94" w:rsidRPr="00EA18F6" w:rsidRDefault="005B2F94" w:rsidP="005B2F94">
      <w:pPr>
        <w:pStyle w:val="Sansinterligne"/>
        <w:rPr>
          <w:sz w:val="20"/>
          <w:szCs w:val="20"/>
        </w:rPr>
      </w:pPr>
    </w:p>
    <w:p w:rsidR="005B2F94" w:rsidRPr="00EA18F6" w:rsidRDefault="005B2F94" w:rsidP="005B2F94">
      <w:pPr>
        <w:pStyle w:val="Sansinterligne"/>
        <w:rPr>
          <w:sz w:val="20"/>
          <w:szCs w:val="20"/>
        </w:rPr>
      </w:pPr>
      <w:r w:rsidRPr="00EA18F6">
        <w:rPr>
          <w:sz w:val="20"/>
          <w:szCs w:val="20"/>
        </w:rPr>
        <w:t>Cliquez sur sauvegarder et redémarrer le collecteur principal </w:t>
      </w:r>
    </w:p>
    <w:p w:rsidR="005B2F94" w:rsidRPr="00EA18F6" w:rsidRDefault="005B2F94" w:rsidP="005B2F94">
      <w:pPr>
        <w:pStyle w:val="Sansinterligne"/>
        <w:numPr>
          <w:ilvl w:val="0"/>
          <w:numId w:val="33"/>
        </w:numPr>
        <w:rPr>
          <w:b w:val="0"/>
          <w:sz w:val="20"/>
          <w:szCs w:val="20"/>
        </w:rPr>
      </w:pPr>
      <w:r w:rsidRPr="00EA18F6">
        <w:rPr>
          <w:sz w:val="20"/>
          <w:szCs w:val="20"/>
        </w:rPr>
        <w:t>Ajouter les services pour superviser la mémoire RAM (check_centreon_memory) et le CPU (SNMP‐Windows‐CPU).</w:t>
      </w:r>
    </w:p>
    <w:p w:rsidR="005B2F94" w:rsidRPr="00EA18F6" w:rsidRDefault="005B2F94" w:rsidP="005B2F94">
      <w:pPr>
        <w:pStyle w:val="Sansinterligne"/>
        <w:rPr>
          <w:sz w:val="20"/>
          <w:szCs w:val="20"/>
        </w:rPr>
      </w:pPr>
    </w:p>
    <w:p w:rsidR="005B2F94" w:rsidRPr="00EA18F6" w:rsidRDefault="005B2F94" w:rsidP="005B2F94">
      <w:pPr>
        <w:pStyle w:val="Sansinterligne"/>
        <w:rPr>
          <w:sz w:val="20"/>
          <w:szCs w:val="20"/>
        </w:rPr>
      </w:pPr>
      <w:r w:rsidRPr="00EA18F6">
        <w:rPr>
          <w:sz w:val="20"/>
          <w:szCs w:val="20"/>
        </w:rPr>
        <w:t>Lorsque l’on modifie la configuration dans Centreon, on ne fait que modifier l’état de la base Centreon. Les modifications ne sont pas encore prises en compte par les différents collecteurs. Pour effectuer cette mise à jour, il faut se rendre : Configuration → Collecteurs</w:t>
      </w:r>
    </w:p>
    <w:p w:rsidR="005B2F94" w:rsidRPr="00EA18F6" w:rsidRDefault="005B2F94" w:rsidP="005B2F94">
      <w:pPr>
        <w:pStyle w:val="Sansinterligne"/>
        <w:rPr>
          <w:sz w:val="20"/>
          <w:szCs w:val="20"/>
        </w:rPr>
      </w:pPr>
    </w:p>
    <w:p w:rsidR="005B2F94" w:rsidRPr="00EA18F6" w:rsidRDefault="005B2F94" w:rsidP="005B2F94">
      <w:pPr>
        <w:pStyle w:val="Sansinterligne"/>
        <w:rPr>
          <w:sz w:val="20"/>
          <w:szCs w:val="20"/>
        </w:rPr>
      </w:pPr>
      <w:r w:rsidRPr="00EA18F6">
        <w:rPr>
          <w:sz w:val="20"/>
          <w:szCs w:val="20"/>
        </w:rPr>
        <w:t>Pour redémarrer le collecteur principal : </w:t>
      </w:r>
    </w:p>
    <w:p w:rsidR="005B2F94" w:rsidRPr="00EA18F6" w:rsidRDefault="005B2F94" w:rsidP="005B2F94">
      <w:pPr>
        <w:pStyle w:val="Sansinterligne"/>
        <w:numPr>
          <w:ilvl w:val="0"/>
          <w:numId w:val="30"/>
        </w:numPr>
        <w:jc w:val="left"/>
        <w:rPr>
          <w:sz w:val="20"/>
          <w:szCs w:val="20"/>
        </w:rPr>
      </w:pPr>
      <w:r w:rsidRPr="00EA18F6">
        <w:rPr>
          <w:sz w:val="20"/>
          <w:szCs w:val="20"/>
        </w:rPr>
        <w:t>Cliquer sur Generate configuration </w:t>
      </w:r>
    </w:p>
    <w:p w:rsidR="005B2F94" w:rsidRPr="00EA18F6" w:rsidRDefault="005B2F94" w:rsidP="005B2F94">
      <w:pPr>
        <w:pStyle w:val="Sansinterligne"/>
        <w:numPr>
          <w:ilvl w:val="0"/>
          <w:numId w:val="30"/>
        </w:numPr>
        <w:jc w:val="left"/>
        <w:rPr>
          <w:sz w:val="20"/>
          <w:szCs w:val="20"/>
        </w:rPr>
      </w:pPr>
      <w:r w:rsidRPr="00EA18F6">
        <w:rPr>
          <w:sz w:val="20"/>
          <w:szCs w:val="20"/>
        </w:rPr>
        <w:t>Cocher Générer les fichiers de configuration, Lancer le débogage du moteur de supervision (‐v), Déplacer les fichiers générés, redémarrer l’ordonnanceur (méthode = redémarrer) </w:t>
      </w:r>
    </w:p>
    <w:p w:rsidR="005B2F94" w:rsidRPr="00EA18F6" w:rsidRDefault="005B2F94" w:rsidP="005B2F94">
      <w:pPr>
        <w:pStyle w:val="Sansinterligne"/>
        <w:numPr>
          <w:ilvl w:val="0"/>
          <w:numId w:val="30"/>
        </w:numPr>
        <w:jc w:val="left"/>
        <w:rPr>
          <w:sz w:val="20"/>
          <w:szCs w:val="20"/>
        </w:rPr>
      </w:pPr>
      <w:r w:rsidRPr="00EA18F6">
        <w:rPr>
          <w:sz w:val="20"/>
          <w:szCs w:val="20"/>
        </w:rPr>
        <w:t>Cliquer sur Exporter </w:t>
      </w:r>
    </w:p>
    <w:p w:rsidR="005B2F94" w:rsidRDefault="005B2F94" w:rsidP="005B2F94">
      <w:pPr>
        <w:pStyle w:val="Sansinterligne"/>
      </w:pPr>
    </w:p>
    <w:p w:rsidR="005B2F94" w:rsidRDefault="005B2F94" w:rsidP="005B2F94">
      <w:pPr>
        <w:pStyle w:val="Sansinterligne"/>
        <w:jc w:val="center"/>
      </w:pPr>
      <w:r>
        <w:rPr>
          <w:noProof/>
          <w:lang w:eastAsia="fr-FR"/>
        </w:rPr>
        <w:drawing>
          <wp:inline distT="0" distB="0" distL="0" distR="0" wp14:anchorId="2C379EA8" wp14:editId="6CCE70B0">
            <wp:extent cx="4909172" cy="1487628"/>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76166" cy="1507929"/>
                    </a:xfrm>
                    <a:prstGeom prst="rect">
                      <a:avLst/>
                    </a:prstGeom>
                  </pic:spPr>
                </pic:pic>
              </a:graphicData>
            </a:graphic>
          </wp:inline>
        </w:drawing>
      </w:r>
    </w:p>
    <w:p w:rsidR="0078025E" w:rsidRDefault="0078025E" w:rsidP="005B2F94">
      <w:pPr>
        <w:rPr>
          <w:b/>
          <w:i/>
        </w:rPr>
      </w:pPr>
    </w:p>
    <w:p w:rsidR="0078025E" w:rsidRDefault="0078025E" w:rsidP="005B2F94">
      <w:pPr>
        <w:rPr>
          <w:b/>
          <w:i/>
        </w:rPr>
      </w:pPr>
      <w:r>
        <w:rPr>
          <w:b/>
          <w:i/>
        </w:rPr>
        <w:t>Le Disque ne marche pas !!!</w:t>
      </w:r>
    </w:p>
    <w:p w:rsidR="0078025E" w:rsidRPr="00EA18F6" w:rsidRDefault="0078025E" w:rsidP="00EA18F6">
      <w:pPr>
        <w:jc w:val="left"/>
        <w:rPr>
          <w:b/>
          <w:i/>
        </w:rPr>
      </w:pPr>
      <w:r>
        <w:rPr>
          <w:b/>
          <w:i/>
        </w:rPr>
        <w:br w:type="page"/>
      </w:r>
    </w:p>
    <w:p w:rsidR="005B2F94" w:rsidRDefault="005B2F94" w:rsidP="005B2F94">
      <w:pPr>
        <w:pStyle w:val="Titre3"/>
      </w:pPr>
      <w:bookmarkStart w:id="15" w:name="_Toc484547310"/>
      <w:r>
        <w:lastRenderedPageBreak/>
        <w:t>Service SNMP pour Windows</w:t>
      </w:r>
      <w:bookmarkEnd w:id="15"/>
    </w:p>
    <w:p w:rsidR="005B2F94" w:rsidRDefault="005B2F94" w:rsidP="005B2F94">
      <w:pPr>
        <w:pStyle w:val="Sansinterligne"/>
      </w:pPr>
      <w:r>
        <w:t>Installation du service SNMP sur Windows 7 :</w:t>
      </w:r>
    </w:p>
    <w:p w:rsidR="005B2F94" w:rsidRDefault="005B2F94" w:rsidP="005B2F94">
      <w:pPr>
        <w:pStyle w:val="Sansinterligne"/>
        <w:numPr>
          <w:ilvl w:val="0"/>
          <w:numId w:val="28"/>
        </w:numPr>
        <w:jc w:val="left"/>
      </w:pPr>
      <w:r>
        <w:t xml:space="preserve">Panneau de configuration, Afficher par : Catégorie, clic sur le lien Programmes, </w:t>
      </w:r>
    </w:p>
    <w:p w:rsidR="005B2F94" w:rsidRDefault="005B2F94" w:rsidP="005B2F94">
      <w:pPr>
        <w:pStyle w:val="Sansinterligne"/>
        <w:numPr>
          <w:ilvl w:val="0"/>
          <w:numId w:val="28"/>
        </w:numPr>
        <w:jc w:val="left"/>
      </w:pPr>
      <w:r>
        <w:t xml:space="preserve">sous Programmes et fonctionnalités, clic sur le lien Activer ou désactiver des fonctionnalités Windows, </w:t>
      </w:r>
    </w:p>
    <w:p w:rsidR="005B2F94" w:rsidRDefault="005B2F94" w:rsidP="005B2F94">
      <w:pPr>
        <w:pStyle w:val="Sansinterligne"/>
        <w:numPr>
          <w:ilvl w:val="0"/>
          <w:numId w:val="28"/>
        </w:numPr>
        <w:jc w:val="left"/>
      </w:pPr>
      <w:r>
        <w:t>cochez la case Protocole SNMP avec le sous-dossier (Fournisseur SNMP WMI), bouton OK.</w:t>
      </w:r>
    </w:p>
    <w:p w:rsidR="005B2F94" w:rsidRDefault="005B2F94" w:rsidP="005B2F94">
      <w:pPr>
        <w:pStyle w:val="Sansinterligne"/>
      </w:pPr>
    </w:p>
    <w:p w:rsidR="00F9193B" w:rsidRDefault="00F9193B" w:rsidP="005B2F94">
      <w:pPr>
        <w:pStyle w:val="Sansinterligne"/>
      </w:pPr>
      <w:r>
        <w:rPr>
          <w:noProof/>
          <w:lang w:eastAsia="fr-FR"/>
        </w:rPr>
        <w:drawing>
          <wp:inline distT="0" distB="0" distL="0" distR="0" wp14:anchorId="62C4FBBC" wp14:editId="50EED934">
            <wp:extent cx="3543300" cy="361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3300" cy="361950"/>
                    </a:xfrm>
                    <a:prstGeom prst="rect">
                      <a:avLst/>
                    </a:prstGeom>
                  </pic:spPr>
                </pic:pic>
              </a:graphicData>
            </a:graphic>
          </wp:inline>
        </w:drawing>
      </w:r>
    </w:p>
    <w:p w:rsidR="00F9193B" w:rsidRDefault="00F9193B" w:rsidP="005B2F94">
      <w:pPr>
        <w:pStyle w:val="Sansinterligne"/>
      </w:pPr>
    </w:p>
    <w:p w:rsidR="005B2F94" w:rsidRDefault="005B2F94" w:rsidP="005B2F94">
      <w:pPr>
        <w:pStyle w:val="Sansinterligne"/>
      </w:pPr>
      <w:r>
        <w:t>Configuration du service SNMP sur Windows :</w:t>
      </w:r>
    </w:p>
    <w:p w:rsidR="005B2F94" w:rsidRDefault="005B2F94" w:rsidP="005B2F94">
      <w:pPr>
        <w:pStyle w:val="Sansinterligne"/>
        <w:numPr>
          <w:ilvl w:val="0"/>
          <w:numId w:val="29"/>
        </w:numPr>
        <w:jc w:val="left"/>
      </w:pPr>
      <w:r>
        <w:t xml:space="preserve">Panneau de configuration, </w:t>
      </w:r>
      <w:r w:rsidRPr="007351FB">
        <w:t>Afficher</w:t>
      </w:r>
      <w:r>
        <w:t xml:space="preserve"> par : </w:t>
      </w:r>
      <w:r w:rsidRPr="007351FB">
        <w:t>Petites icônes</w:t>
      </w:r>
      <w:r>
        <w:t>,</w:t>
      </w:r>
    </w:p>
    <w:p w:rsidR="005B2F94" w:rsidRDefault="005B2F94" w:rsidP="005B2F94">
      <w:pPr>
        <w:pStyle w:val="Sansinterligne"/>
        <w:numPr>
          <w:ilvl w:val="0"/>
          <w:numId w:val="29"/>
        </w:numPr>
        <w:jc w:val="left"/>
      </w:pPr>
      <w:r>
        <w:t xml:space="preserve">outils d’administration, </w:t>
      </w:r>
      <w:r w:rsidRPr="007351FB">
        <w:t>Services</w:t>
      </w:r>
      <w:r>
        <w:t>,</w:t>
      </w:r>
    </w:p>
    <w:p w:rsidR="005B2F94" w:rsidRDefault="005B2F94" w:rsidP="005B2F94">
      <w:pPr>
        <w:pStyle w:val="Sansinterligne"/>
        <w:numPr>
          <w:ilvl w:val="0"/>
          <w:numId w:val="29"/>
        </w:numPr>
        <w:jc w:val="left"/>
      </w:pPr>
      <w:r>
        <w:t xml:space="preserve">clic droit sur </w:t>
      </w:r>
      <w:r w:rsidRPr="007351FB">
        <w:t>Service SNMP</w:t>
      </w:r>
      <w:r>
        <w:t xml:space="preserve">, </w:t>
      </w:r>
      <w:r w:rsidRPr="007351FB">
        <w:t>Propriétés</w:t>
      </w:r>
      <w:r>
        <w:t xml:space="preserve">, </w:t>
      </w:r>
    </w:p>
    <w:p w:rsidR="00E73A20" w:rsidRDefault="005B2F94" w:rsidP="0093237B">
      <w:pPr>
        <w:pStyle w:val="Sansinterligne"/>
        <w:numPr>
          <w:ilvl w:val="0"/>
          <w:numId w:val="29"/>
        </w:numPr>
        <w:jc w:val="left"/>
      </w:pPr>
      <w:r>
        <w:t xml:space="preserve">onglet </w:t>
      </w:r>
      <w:r w:rsidRPr="007351FB">
        <w:t>Sécurité</w:t>
      </w:r>
      <w:r>
        <w:t xml:space="preserve"> :</w:t>
      </w:r>
    </w:p>
    <w:p w:rsidR="00CF4D28" w:rsidRDefault="005B2F94" w:rsidP="00CF4D28">
      <w:pPr>
        <w:pStyle w:val="Sansinterligne"/>
        <w:numPr>
          <w:ilvl w:val="0"/>
          <w:numId w:val="29"/>
        </w:numPr>
        <w:jc w:val="left"/>
      </w:pPr>
      <w:r>
        <w:t xml:space="preserve">ajouter une communauté avec le bouton </w:t>
      </w:r>
      <w:r w:rsidRPr="007351FB">
        <w:t>Ajouter</w:t>
      </w:r>
      <w:r>
        <w:t xml:space="preserve">…, sélectionner </w:t>
      </w:r>
      <w:r w:rsidRPr="007351FB">
        <w:t>LECTURE SEULE</w:t>
      </w:r>
      <w:r>
        <w:t xml:space="preserve"> dans la liste déroulante,</w:t>
      </w:r>
    </w:p>
    <w:p w:rsidR="00EA18F6" w:rsidRDefault="005B2F94" w:rsidP="00EA18F6">
      <w:pPr>
        <w:pStyle w:val="Sansinterligne"/>
        <w:numPr>
          <w:ilvl w:val="0"/>
          <w:numId w:val="29"/>
        </w:numPr>
        <w:jc w:val="left"/>
      </w:pPr>
      <w:r>
        <w:t xml:space="preserve">dans la zone "Nom de la communauté", saisir centreon, bouton </w:t>
      </w:r>
      <w:r w:rsidRPr="007351FB">
        <w:t>Ajouter</w:t>
      </w:r>
      <w:r>
        <w:t>,</w:t>
      </w:r>
    </w:p>
    <w:p w:rsidR="005B2F94" w:rsidRDefault="005B2F94" w:rsidP="00EA18F6">
      <w:pPr>
        <w:pStyle w:val="Sansinterligne"/>
        <w:numPr>
          <w:ilvl w:val="0"/>
          <w:numId w:val="29"/>
        </w:numPr>
        <w:jc w:val="left"/>
      </w:pPr>
      <w:r>
        <w:t xml:space="preserve">cocher "Accepter les paquets </w:t>
      </w:r>
      <w:r w:rsidR="00EA18F6">
        <w:t>SNMP provenant de ces</w:t>
      </w:r>
      <w:r>
        <w:t xml:space="preserve"> hôte</w:t>
      </w:r>
      <w:r w:rsidR="00EA18F6">
        <w:t>s"</w:t>
      </w:r>
      <w:r>
        <w:t>,</w:t>
      </w:r>
    </w:p>
    <w:p w:rsidR="005B2F94" w:rsidRDefault="005B2F94" w:rsidP="005B2F94">
      <w:pPr>
        <w:pStyle w:val="Sansinterligne"/>
        <w:numPr>
          <w:ilvl w:val="0"/>
          <w:numId w:val="29"/>
        </w:numPr>
        <w:jc w:val="left"/>
      </w:pPr>
      <w:r>
        <w:t xml:space="preserve">boutons </w:t>
      </w:r>
      <w:r w:rsidRPr="007351FB">
        <w:t>Appliquer</w:t>
      </w:r>
      <w:r>
        <w:t xml:space="preserve"> et bouton </w:t>
      </w:r>
      <w:r w:rsidRPr="007351FB">
        <w:t>OK</w:t>
      </w:r>
      <w:r>
        <w:t>.</w:t>
      </w:r>
    </w:p>
    <w:p w:rsidR="00EA18F6" w:rsidRDefault="005B2F94" w:rsidP="00D81814">
      <w:pPr>
        <w:pStyle w:val="Sansinterligne"/>
        <w:numPr>
          <w:ilvl w:val="0"/>
          <w:numId w:val="29"/>
        </w:numPr>
        <w:jc w:val="left"/>
      </w:pPr>
      <w:r>
        <w:t xml:space="preserve">redémarrer le service </w:t>
      </w:r>
      <w:r w:rsidRPr="007351FB">
        <w:t>SNMP</w:t>
      </w:r>
      <w:r>
        <w:t>.</w:t>
      </w:r>
      <w:r w:rsidR="00EA18F6">
        <w:t xml:space="preserve"> (clic droit sur le service et redémarrer)</w:t>
      </w:r>
    </w:p>
    <w:p w:rsidR="00EA18F6" w:rsidRDefault="00EA18F6" w:rsidP="00EA18F6">
      <w:pPr>
        <w:pStyle w:val="Sansinterligne"/>
        <w:ind w:left="720"/>
        <w:jc w:val="left"/>
      </w:pPr>
    </w:p>
    <w:p w:rsidR="00DE01C7" w:rsidRDefault="00EA18F6" w:rsidP="00EA18F6">
      <w:pPr>
        <w:pStyle w:val="Sansinterligne"/>
        <w:jc w:val="center"/>
        <w:rPr>
          <w:sz w:val="24"/>
        </w:rPr>
      </w:pPr>
      <w:r>
        <w:rPr>
          <w:noProof/>
          <w:lang w:eastAsia="fr-FR"/>
        </w:rPr>
        <w:drawing>
          <wp:inline distT="0" distB="0" distL="0" distR="0" wp14:anchorId="6F9267BE" wp14:editId="5EA2CEF2">
            <wp:extent cx="2101792" cy="269212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9995" cy="2728246"/>
                    </a:xfrm>
                    <a:prstGeom prst="rect">
                      <a:avLst/>
                    </a:prstGeom>
                  </pic:spPr>
                </pic:pic>
              </a:graphicData>
            </a:graphic>
          </wp:inline>
        </w:drawing>
      </w:r>
    </w:p>
    <w:p w:rsidR="00DE01C7" w:rsidRDefault="00DE01C7">
      <w:pPr>
        <w:jc w:val="left"/>
        <w:rPr>
          <w:sz w:val="24"/>
        </w:rPr>
      </w:pPr>
      <w:r>
        <w:rPr>
          <w:sz w:val="24"/>
        </w:rPr>
        <w:t>Il faut ensuite recharger les collecteurs sur CENTREON.</w:t>
      </w:r>
    </w:p>
    <w:p w:rsidR="00DE01C7" w:rsidRPr="000C49F6" w:rsidRDefault="00DE01C7" w:rsidP="00DE01C7">
      <w:pPr>
        <w:pStyle w:val="Sansinterligne"/>
        <w:rPr>
          <w:b w:val="0"/>
          <w:sz w:val="24"/>
        </w:rPr>
      </w:pPr>
      <w:r w:rsidRPr="000C49F6">
        <w:rPr>
          <w:sz w:val="24"/>
        </w:rPr>
        <w:t>Explications</w:t>
      </w:r>
    </w:p>
    <w:p w:rsidR="00DE01C7" w:rsidRDefault="00DE01C7" w:rsidP="00DE01C7">
      <w:pPr>
        <w:pStyle w:val="Sansinterligne"/>
        <w:jc w:val="left"/>
      </w:pPr>
      <w:r>
        <w:t>Au sein de la page de génération de la configuration, plusieurs options sont disponibles : </w:t>
      </w:r>
    </w:p>
    <w:p w:rsidR="00DE01C7" w:rsidRDefault="00DE01C7" w:rsidP="00DE01C7">
      <w:pPr>
        <w:pStyle w:val="Sansinterligne"/>
        <w:numPr>
          <w:ilvl w:val="0"/>
          <w:numId w:val="31"/>
        </w:numPr>
        <w:jc w:val="left"/>
      </w:pPr>
      <w:r w:rsidRPr="000C49F6">
        <w:t>Générer les fichiers de configuration</w:t>
      </w:r>
      <w:r>
        <w:t> : Génère les fichiers de configuration de l’ordonnanceur dans un répertoire temporaire.</w:t>
      </w:r>
    </w:p>
    <w:p w:rsidR="00DE01C7" w:rsidRDefault="00DE01C7" w:rsidP="00DE01C7">
      <w:pPr>
        <w:pStyle w:val="Sansinterligne"/>
        <w:numPr>
          <w:ilvl w:val="0"/>
          <w:numId w:val="31"/>
        </w:numPr>
        <w:jc w:val="left"/>
      </w:pPr>
      <w:r>
        <w:t>Cette configuration est générée à partir des objets configurés via l’interface web </w:t>
      </w:r>
    </w:p>
    <w:p w:rsidR="00DE01C7" w:rsidRDefault="00DE01C7" w:rsidP="00DE01C7">
      <w:pPr>
        <w:pStyle w:val="Sansinterligne"/>
        <w:numPr>
          <w:ilvl w:val="0"/>
          <w:numId w:val="31"/>
        </w:numPr>
      </w:pPr>
      <w:r w:rsidRPr="000C49F6">
        <w:t>Lancer le débogage du moteur de supervision (‐v)</w:t>
      </w:r>
      <w:r>
        <w:t xml:space="preserve"> : Permet à l’ordonnanceur de vérifier la configuration générée</w:t>
      </w:r>
    </w:p>
    <w:p w:rsidR="00DE01C7" w:rsidRDefault="00DE01C7" w:rsidP="00DE01C7">
      <w:pPr>
        <w:pStyle w:val="Sansinterligne"/>
        <w:numPr>
          <w:ilvl w:val="0"/>
          <w:numId w:val="31"/>
        </w:numPr>
      </w:pPr>
      <w:r w:rsidRPr="000C49F6">
        <w:t>Déplacer les fichiers générés</w:t>
      </w:r>
      <w:r>
        <w:t> : Déplace les fichiers de configuration du répertoire temporaire vers le répertoire de l’ordonnanceur </w:t>
      </w:r>
    </w:p>
    <w:p w:rsidR="00DE01C7" w:rsidRDefault="00DE01C7" w:rsidP="00DE01C7">
      <w:pPr>
        <w:pStyle w:val="Sansinterligne"/>
        <w:numPr>
          <w:ilvl w:val="0"/>
          <w:numId w:val="31"/>
        </w:numPr>
      </w:pPr>
      <w:r w:rsidRPr="000C49F6">
        <w:t>Redémarrer l’ordonnanceur</w:t>
      </w:r>
      <w:r>
        <w:t> : Redémarre l’ordonnanceur afin d’appliquer les nouveaux fichiers de configuration </w:t>
      </w:r>
    </w:p>
    <w:p w:rsidR="00DE01C7" w:rsidRDefault="00DE01C7" w:rsidP="00DE01C7">
      <w:pPr>
        <w:pStyle w:val="Sansinterligne"/>
        <w:numPr>
          <w:ilvl w:val="0"/>
          <w:numId w:val="31"/>
        </w:numPr>
      </w:pPr>
      <w:r w:rsidRPr="000C49F6">
        <w:t>Commande exécutée post‐génération</w:t>
      </w:r>
      <w:r>
        <w:t> : Exécute la commande post‐génération paramétrée au niveau de la configuration de l’ordonnanceur</w:t>
      </w:r>
    </w:p>
    <w:p w:rsidR="00DE01C7" w:rsidRDefault="00DE01C7">
      <w:pPr>
        <w:jc w:val="left"/>
      </w:pPr>
      <w:r>
        <w:lastRenderedPageBreak/>
        <w:t>Nous allons maintenant vérifier sur CENTREON la RAM de la VM WIN7 :</w:t>
      </w:r>
    </w:p>
    <w:p w:rsidR="00DE01C7" w:rsidRDefault="00DE01C7">
      <w:pPr>
        <w:jc w:val="left"/>
      </w:pPr>
      <w:r w:rsidRPr="00DE01C7">
        <w:t>Pour cela il faut aller dans</w:t>
      </w:r>
      <w:r w:rsidRPr="00DE01C7">
        <w:rPr>
          <w:b/>
          <w:i/>
        </w:rPr>
        <w:t xml:space="preserve"> </w:t>
      </w:r>
      <w:r w:rsidRPr="00DE01C7">
        <w:rPr>
          <w:b/>
          <w:i/>
          <w:u w:val="single"/>
        </w:rPr>
        <w:t>configuration</w:t>
      </w:r>
      <w:r w:rsidRPr="00DE01C7">
        <w:rPr>
          <w:b/>
          <w:i/>
        </w:rPr>
        <w:t xml:space="preserve"> </w:t>
      </w:r>
      <w:r w:rsidRPr="00DE01C7">
        <w:t>puis</w:t>
      </w:r>
      <w:r w:rsidRPr="00DE01C7">
        <w:rPr>
          <w:b/>
          <w:i/>
        </w:rPr>
        <w:t xml:space="preserve"> </w:t>
      </w:r>
      <w:r w:rsidRPr="00DE01C7">
        <w:rPr>
          <w:b/>
          <w:i/>
          <w:u w:val="single"/>
        </w:rPr>
        <w:t>service</w:t>
      </w:r>
      <w:r w:rsidRPr="00DE01C7">
        <w:rPr>
          <w:b/>
          <w:i/>
        </w:rPr>
        <w:t xml:space="preserve"> </w:t>
      </w:r>
      <w:r w:rsidRPr="00DE01C7">
        <w:t>puis</w:t>
      </w:r>
      <w:r w:rsidRPr="00DE01C7">
        <w:rPr>
          <w:b/>
          <w:i/>
        </w:rPr>
        <w:t xml:space="preserve"> </w:t>
      </w:r>
      <w:r w:rsidRPr="00DE01C7">
        <w:rPr>
          <w:b/>
          <w:i/>
          <w:u w:val="single"/>
        </w:rPr>
        <w:t>service par hôte</w:t>
      </w:r>
      <w:r w:rsidRPr="00DE01C7">
        <w:rPr>
          <w:u w:val="single"/>
        </w:rPr>
        <w:t> </w:t>
      </w:r>
      <w:r>
        <w:t>:</w:t>
      </w:r>
    </w:p>
    <w:p w:rsidR="00DE01C7" w:rsidRDefault="00DE01C7" w:rsidP="00DE01C7">
      <w:pPr>
        <w:tabs>
          <w:tab w:val="left" w:pos="6946"/>
        </w:tabs>
        <w:jc w:val="left"/>
      </w:pPr>
      <w:r>
        <w:rPr>
          <w:noProof/>
          <w:lang w:eastAsia="fr-FR"/>
        </w:rPr>
        <w:drawing>
          <wp:inline distT="0" distB="0" distL="0" distR="0" wp14:anchorId="584C3EC1" wp14:editId="1558C49E">
            <wp:extent cx="5760720" cy="5518785"/>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5518785"/>
                    </a:xfrm>
                    <a:prstGeom prst="rect">
                      <a:avLst/>
                    </a:prstGeom>
                  </pic:spPr>
                </pic:pic>
              </a:graphicData>
            </a:graphic>
          </wp:inline>
        </w:drawing>
      </w:r>
    </w:p>
    <w:p w:rsidR="00DE01C7" w:rsidRDefault="00DE01C7">
      <w:pPr>
        <w:jc w:val="left"/>
      </w:pPr>
      <w:r>
        <w:t>Une fois fait, il suffit de recharger les collecteurs.</w:t>
      </w:r>
    </w:p>
    <w:p w:rsidR="00DE01C7" w:rsidRDefault="00DE01C7">
      <w:pPr>
        <w:jc w:val="left"/>
      </w:pPr>
      <w:r>
        <w:t>Si l’</w:t>
      </w:r>
      <w:r w:rsidR="00833511">
        <w:t>hôte</w:t>
      </w:r>
      <w:r w:rsidR="006275AE">
        <w:t xml:space="preserve"> est en PENDING, vérifier si le</w:t>
      </w:r>
      <w:r>
        <w:t xml:space="preserve"> par feu est désactivé.</w:t>
      </w:r>
    </w:p>
    <w:p w:rsidR="00833511" w:rsidRDefault="00833511">
      <w:pPr>
        <w:jc w:val="left"/>
      </w:pPr>
      <w:r>
        <w:rPr>
          <w:noProof/>
          <w:lang w:eastAsia="fr-FR"/>
        </w:rPr>
        <w:drawing>
          <wp:inline distT="0" distB="0" distL="0" distR="0" wp14:anchorId="7114E153" wp14:editId="40A674B2">
            <wp:extent cx="6588230" cy="212344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1114" cy="2140485"/>
                    </a:xfrm>
                    <a:prstGeom prst="rect">
                      <a:avLst/>
                    </a:prstGeom>
                  </pic:spPr>
                </pic:pic>
              </a:graphicData>
            </a:graphic>
          </wp:inline>
        </w:drawing>
      </w:r>
    </w:p>
    <w:p w:rsidR="00DE01C7" w:rsidRDefault="00DE01C7">
      <w:pPr>
        <w:jc w:val="left"/>
      </w:pPr>
    </w:p>
    <w:p w:rsidR="005B2F94" w:rsidRDefault="005B2F94" w:rsidP="005B2F94">
      <w:pPr>
        <w:pStyle w:val="Titre2"/>
        <w:numPr>
          <w:ilvl w:val="1"/>
          <w:numId w:val="26"/>
        </w:numPr>
        <w:spacing w:line="276" w:lineRule="auto"/>
        <w:jc w:val="left"/>
      </w:pPr>
      <w:bookmarkStart w:id="16" w:name="_Toc484547311"/>
      <w:r>
        <w:t>Supervision d’un hôte de type Linux</w:t>
      </w:r>
      <w:bookmarkEnd w:id="16"/>
    </w:p>
    <w:p w:rsidR="005B2F94" w:rsidRDefault="005B2F94" w:rsidP="005B2F94">
      <w:pPr>
        <w:pStyle w:val="Sansinterligne"/>
      </w:pPr>
      <w:r w:rsidRPr="00DE7509">
        <w:t xml:space="preserve">Nous allons </w:t>
      </w:r>
      <w:r>
        <w:t xml:space="preserve">ici ajouter </w:t>
      </w:r>
      <w:r w:rsidRPr="00DE7509">
        <w:t xml:space="preserve">un </w:t>
      </w:r>
      <w:r>
        <w:t>« </w:t>
      </w:r>
      <w:r w:rsidRPr="00DE7509">
        <w:t>host</w:t>
      </w:r>
      <w:r>
        <w:t> »</w:t>
      </w:r>
      <w:r w:rsidRPr="00DE7509">
        <w:t xml:space="preserve"> de type serveur Linux et un </w:t>
      </w:r>
      <w:r>
        <w:t>« </w:t>
      </w:r>
      <w:r w:rsidRPr="00DE7509">
        <w:t>service</w:t>
      </w:r>
      <w:r>
        <w:t> »</w:t>
      </w:r>
      <w:r w:rsidRPr="00DE7509">
        <w:t xml:space="preserve"> HTTP pour la supervision d'un serveur Web Apache.</w:t>
      </w:r>
      <w:r>
        <w:t xml:space="preserve"> Pour cela, vous devez disposer d’une seconde machine virtuelle de type Debian avec Apache2 installé.</w:t>
      </w:r>
    </w:p>
    <w:p w:rsidR="005B2F94" w:rsidRDefault="005B2F94" w:rsidP="005B2F94">
      <w:pPr>
        <w:pStyle w:val="Titre3"/>
      </w:pPr>
      <w:bookmarkStart w:id="17" w:name="_Toc484547312"/>
      <w:r>
        <w:t>Service SNMP pour Debian</w:t>
      </w:r>
      <w:bookmarkEnd w:id="17"/>
    </w:p>
    <w:p w:rsidR="005B2F94" w:rsidRDefault="005B2F94" w:rsidP="005B2F94">
      <w:pPr>
        <w:pStyle w:val="Sansinterligne"/>
        <w:numPr>
          <w:ilvl w:val="0"/>
          <w:numId w:val="27"/>
        </w:numPr>
        <w:jc w:val="left"/>
        <w:rPr>
          <w:lang w:val="en-US"/>
        </w:rPr>
      </w:pPr>
      <w:r>
        <w:rPr>
          <w:lang w:val="en-US"/>
        </w:rPr>
        <w:t>apt-get update</w:t>
      </w:r>
    </w:p>
    <w:p w:rsidR="005B2F94" w:rsidRPr="00EF40CE" w:rsidRDefault="005B2F94" w:rsidP="005B2F94">
      <w:pPr>
        <w:pStyle w:val="Sansinterligne"/>
        <w:numPr>
          <w:ilvl w:val="0"/>
          <w:numId w:val="27"/>
        </w:numPr>
        <w:jc w:val="left"/>
        <w:rPr>
          <w:lang w:val="en-US"/>
        </w:rPr>
      </w:pPr>
      <w:r w:rsidRPr="00EF40CE">
        <w:rPr>
          <w:lang w:val="en-US"/>
        </w:rPr>
        <w:t>apt-get install snmpd snmp libnet-snmp-perl libsnmp</w:t>
      </w:r>
      <w:r>
        <w:rPr>
          <w:lang w:val="en-US"/>
        </w:rPr>
        <w:t>-perl</w:t>
      </w:r>
    </w:p>
    <w:p w:rsidR="005B2F94" w:rsidRDefault="005B2F94" w:rsidP="005B2F94">
      <w:pPr>
        <w:pStyle w:val="Sansinterligne"/>
        <w:numPr>
          <w:ilvl w:val="0"/>
          <w:numId w:val="27"/>
        </w:numPr>
        <w:jc w:val="left"/>
      </w:pPr>
      <w:r w:rsidRPr="00EF40CE">
        <w:t>na</w:t>
      </w:r>
      <w:r w:rsidRPr="00CD27F3">
        <w:t>no /etc/snmp/snmp</w:t>
      </w:r>
      <w:r>
        <w:t>d</w:t>
      </w:r>
      <w:r w:rsidRPr="00CD27F3">
        <w:t>.conf</w:t>
      </w:r>
    </w:p>
    <w:p w:rsidR="005B2F94" w:rsidRDefault="005B2F94" w:rsidP="005B2F94">
      <w:pPr>
        <w:pStyle w:val="Sansinterligne"/>
        <w:numPr>
          <w:ilvl w:val="1"/>
          <w:numId w:val="27"/>
        </w:numPr>
        <w:jc w:val="left"/>
      </w:pPr>
      <w:r>
        <w:t xml:space="preserve">commenter la ligne </w:t>
      </w:r>
      <w:r w:rsidRPr="0091355E">
        <w:t>agentAddress udp :127.0.0.1 :161</w:t>
      </w:r>
    </w:p>
    <w:p w:rsidR="005B2F94" w:rsidRDefault="005B2F94" w:rsidP="005B2F94">
      <w:pPr>
        <w:pStyle w:val="Sansinterligne"/>
        <w:numPr>
          <w:ilvl w:val="1"/>
          <w:numId w:val="27"/>
        </w:numPr>
        <w:jc w:val="left"/>
      </w:pPr>
      <w:r>
        <w:t xml:space="preserve">ajouter la ligne : </w:t>
      </w:r>
      <w:r w:rsidR="006275AE">
        <w:t>agentAddress udp</w:t>
      </w:r>
      <w:r w:rsidRPr="0091355E">
        <w:t>::161</w:t>
      </w:r>
    </w:p>
    <w:p w:rsidR="005B2F94" w:rsidRDefault="005B2F94" w:rsidP="005B2F94">
      <w:pPr>
        <w:pStyle w:val="Sansinterligne"/>
        <w:numPr>
          <w:ilvl w:val="1"/>
          <w:numId w:val="27"/>
        </w:numPr>
        <w:jc w:val="left"/>
      </w:pPr>
      <w:r>
        <w:t xml:space="preserve">modifier la ligne : </w:t>
      </w:r>
      <w:r w:rsidRPr="0091355E">
        <w:t>rocommunity centreon defaut –v systemonly</w:t>
      </w:r>
    </w:p>
    <w:p w:rsidR="005B2F94" w:rsidRDefault="005B2F94" w:rsidP="005B2F94">
      <w:pPr>
        <w:pStyle w:val="Sansinterligne"/>
        <w:numPr>
          <w:ilvl w:val="1"/>
          <w:numId w:val="27"/>
        </w:numPr>
        <w:jc w:val="left"/>
      </w:pPr>
      <w:r>
        <w:t>public est remplacé par centreon et defaut par l’IP de votre serveur Centreon</w:t>
      </w:r>
    </w:p>
    <w:p w:rsidR="005B2F94" w:rsidRDefault="005B2F94" w:rsidP="005B2F94">
      <w:pPr>
        <w:pStyle w:val="Sansinterligne"/>
        <w:numPr>
          <w:ilvl w:val="1"/>
          <w:numId w:val="27"/>
        </w:numPr>
        <w:jc w:val="left"/>
      </w:pPr>
      <w:r>
        <w:t>effacer –v systemonly</w:t>
      </w:r>
    </w:p>
    <w:p w:rsidR="005B2F94" w:rsidRDefault="005B2F94" w:rsidP="005B2F94">
      <w:pPr>
        <w:pStyle w:val="Sansinterligne"/>
        <w:numPr>
          <w:ilvl w:val="0"/>
          <w:numId w:val="27"/>
        </w:numPr>
        <w:jc w:val="left"/>
      </w:pPr>
      <w:r>
        <w:t>redémarrer le service SNMP : systemctl restart snmpd</w:t>
      </w:r>
    </w:p>
    <w:p w:rsidR="005B2F94" w:rsidRDefault="005B2F94" w:rsidP="005B2F94">
      <w:pPr>
        <w:pStyle w:val="Titre3"/>
      </w:pPr>
      <w:bookmarkStart w:id="18" w:name="_Toc484547313"/>
      <w:r>
        <w:t>Déclaration du host Linux dans Centreon</w:t>
      </w:r>
      <w:bookmarkEnd w:id="18"/>
    </w:p>
    <w:p w:rsidR="005B2F94" w:rsidRDefault="005B2F94" w:rsidP="005B2F94">
      <w:pPr>
        <w:pStyle w:val="Sansinterligne"/>
      </w:pPr>
      <w:r>
        <w:t>Menu </w:t>
      </w:r>
      <w:r w:rsidRPr="0056535A">
        <w:t>Configuration</w:t>
      </w:r>
      <w:r>
        <w:t xml:space="preserve"> </w:t>
      </w:r>
      <w:r>
        <w:sym w:font="Wingdings" w:char="F0E0"/>
      </w:r>
      <w:r>
        <w:t xml:space="preserve"> </w:t>
      </w:r>
      <w:r w:rsidRPr="0056535A">
        <w:t>Hôtes</w:t>
      </w:r>
      <w:r>
        <w:t xml:space="preserve"> </w:t>
      </w:r>
      <w:r>
        <w:sym w:font="Wingdings" w:char="F0E0"/>
      </w:r>
      <w:r w:rsidRPr="0056535A">
        <w:t>Ajouter</w:t>
      </w:r>
      <w:r>
        <w:t> </w:t>
      </w:r>
    </w:p>
    <w:p w:rsidR="005B2F94" w:rsidRDefault="005B2F94" w:rsidP="005B2F94">
      <w:pPr>
        <w:pStyle w:val="Sansinterligne"/>
      </w:pPr>
    </w:p>
    <w:p w:rsidR="005B2F94" w:rsidRDefault="005B2F94" w:rsidP="005B2F94">
      <w:pPr>
        <w:pStyle w:val="Sansinterligne"/>
      </w:pPr>
      <w:r>
        <w:t>Renseignez les champs de formulaire suivants : </w:t>
      </w:r>
    </w:p>
    <w:p w:rsidR="005B2F94" w:rsidRDefault="005B2F94" w:rsidP="005B2F94">
      <w:pPr>
        <w:pStyle w:val="Sansinterligne"/>
        <w:numPr>
          <w:ilvl w:val="0"/>
          <w:numId w:val="35"/>
        </w:numPr>
        <w:jc w:val="left"/>
      </w:pPr>
      <w:r>
        <w:t>Nom de l’hôte : Debian </w:t>
      </w:r>
    </w:p>
    <w:p w:rsidR="005B2F94" w:rsidRDefault="005B2F94" w:rsidP="005B2F94">
      <w:pPr>
        <w:pStyle w:val="Sansinterligne"/>
        <w:numPr>
          <w:ilvl w:val="0"/>
          <w:numId w:val="35"/>
        </w:numPr>
        <w:jc w:val="left"/>
      </w:pPr>
      <w:r>
        <w:t>Alias : Debian </w:t>
      </w:r>
    </w:p>
    <w:p w:rsidR="005B2F94" w:rsidRDefault="005B2F94" w:rsidP="005B2F94">
      <w:pPr>
        <w:pStyle w:val="Sansinterligne"/>
        <w:numPr>
          <w:ilvl w:val="0"/>
          <w:numId w:val="35"/>
        </w:numPr>
        <w:jc w:val="left"/>
      </w:pPr>
      <w:r>
        <w:t>Adresse IP / DNS : @IP de la VM Debian </w:t>
      </w:r>
    </w:p>
    <w:p w:rsidR="005B2F94" w:rsidRDefault="005B2F94" w:rsidP="005B2F94">
      <w:pPr>
        <w:pStyle w:val="Sansinterligne"/>
        <w:numPr>
          <w:ilvl w:val="0"/>
          <w:numId w:val="35"/>
        </w:numPr>
        <w:jc w:val="left"/>
      </w:pPr>
      <w:r>
        <w:t>Communauté SNMP &amp; version : centreon (version 2c) </w:t>
      </w:r>
    </w:p>
    <w:p w:rsidR="005B2F94" w:rsidRDefault="005B2F94" w:rsidP="005B2F94">
      <w:pPr>
        <w:pStyle w:val="Sansinterligne"/>
        <w:numPr>
          <w:ilvl w:val="0"/>
          <w:numId w:val="35"/>
        </w:numPr>
        <w:jc w:val="left"/>
      </w:pPr>
      <w:r>
        <w:t>Surveillé depuis le collecteur : Central </w:t>
      </w:r>
    </w:p>
    <w:p w:rsidR="005B2F94" w:rsidRDefault="005B2F94" w:rsidP="005B2F94">
      <w:pPr>
        <w:pStyle w:val="Sansinterligne"/>
        <w:numPr>
          <w:ilvl w:val="0"/>
          <w:numId w:val="35"/>
        </w:numPr>
        <w:jc w:val="left"/>
      </w:pPr>
      <w:r>
        <w:t>Fuseau horaire / localisation : Europe / Paris </w:t>
      </w:r>
    </w:p>
    <w:p w:rsidR="005B2F94" w:rsidRDefault="005B2F94" w:rsidP="005B2F94">
      <w:pPr>
        <w:pStyle w:val="Sansinterligne"/>
        <w:numPr>
          <w:ilvl w:val="0"/>
          <w:numId w:val="35"/>
        </w:numPr>
        <w:jc w:val="left"/>
      </w:pPr>
      <w:r>
        <w:t>Modèle d’hôte : generic‐host </w:t>
      </w:r>
    </w:p>
    <w:p w:rsidR="005B2F94" w:rsidRDefault="005B2F94" w:rsidP="005B2F94">
      <w:pPr>
        <w:pStyle w:val="Sansinterligne"/>
        <w:numPr>
          <w:ilvl w:val="0"/>
          <w:numId w:val="35"/>
        </w:numPr>
        <w:jc w:val="left"/>
      </w:pPr>
      <w:r>
        <w:t>Créer aussi les services liés aux modèles : Oui </w:t>
      </w:r>
    </w:p>
    <w:p w:rsidR="005B2F94" w:rsidRDefault="005B2F94" w:rsidP="005B2F94">
      <w:pPr>
        <w:pStyle w:val="Sansinterligne"/>
        <w:ind w:firstLine="45"/>
      </w:pPr>
    </w:p>
    <w:p w:rsidR="005B2F94" w:rsidRDefault="005B2F94" w:rsidP="005B2F94">
      <w:pPr>
        <w:pStyle w:val="Sansinterligne"/>
        <w:numPr>
          <w:ilvl w:val="0"/>
          <w:numId w:val="35"/>
        </w:numPr>
        <w:jc w:val="left"/>
      </w:pPr>
      <w:r>
        <w:t>Période de contrôle : 24x7 </w:t>
      </w:r>
    </w:p>
    <w:p w:rsidR="005B2F94" w:rsidRDefault="005B2F94" w:rsidP="005B2F94">
      <w:pPr>
        <w:pStyle w:val="Sansinterligne"/>
        <w:numPr>
          <w:ilvl w:val="0"/>
          <w:numId w:val="35"/>
        </w:numPr>
        <w:jc w:val="left"/>
      </w:pPr>
      <w:r>
        <w:t>Nombre de contrôles avant validation de l’état : 3 </w:t>
      </w:r>
    </w:p>
    <w:p w:rsidR="005B2F94" w:rsidRDefault="005B2F94" w:rsidP="005B2F94">
      <w:pPr>
        <w:pStyle w:val="Sansinterligne"/>
        <w:numPr>
          <w:ilvl w:val="0"/>
          <w:numId w:val="35"/>
        </w:numPr>
        <w:jc w:val="left"/>
      </w:pPr>
      <w:r>
        <w:t>Intervalle normale de contrôle : 1 * 60 secondes </w:t>
      </w:r>
    </w:p>
    <w:p w:rsidR="005B2F94" w:rsidRDefault="005B2F94" w:rsidP="005B2F94">
      <w:pPr>
        <w:pStyle w:val="Sansinterligne"/>
        <w:numPr>
          <w:ilvl w:val="0"/>
          <w:numId w:val="35"/>
        </w:numPr>
        <w:jc w:val="left"/>
      </w:pPr>
      <w:r>
        <w:t>Intervalle non‐régulier de contrôle : 1 * 60 secondes </w:t>
      </w:r>
    </w:p>
    <w:p w:rsidR="005B2F94" w:rsidRDefault="005B2F94" w:rsidP="005B2F94">
      <w:pPr>
        <w:pStyle w:val="Sansinterligne"/>
        <w:numPr>
          <w:ilvl w:val="0"/>
          <w:numId w:val="35"/>
        </w:numPr>
        <w:jc w:val="left"/>
      </w:pPr>
      <w:r>
        <w:t>Contrôle actif activé : Défaut </w:t>
      </w:r>
    </w:p>
    <w:p w:rsidR="005B2F94" w:rsidRDefault="005B2F94" w:rsidP="005B2F94">
      <w:pPr>
        <w:pStyle w:val="Sansinterligne"/>
        <w:numPr>
          <w:ilvl w:val="0"/>
          <w:numId w:val="35"/>
        </w:numPr>
        <w:jc w:val="left"/>
      </w:pPr>
      <w:r>
        <w:t>Contrôle passif activé : Défaut </w:t>
      </w:r>
    </w:p>
    <w:p w:rsidR="005B2F94" w:rsidRDefault="005B2F94" w:rsidP="005B2F94">
      <w:pPr>
        <w:pStyle w:val="Sansinterligne"/>
      </w:pPr>
    </w:p>
    <w:p w:rsidR="005B2F94" w:rsidRDefault="005B2F94" w:rsidP="005B2F94">
      <w:pPr>
        <w:pStyle w:val="Sansinterligne"/>
      </w:pPr>
      <w:r>
        <w:t>Cliquez sur sauvegarder et redémarrer le collecteur principal </w:t>
      </w:r>
    </w:p>
    <w:p w:rsidR="005B2F94" w:rsidRDefault="005B2F94" w:rsidP="005B2F94">
      <w:pPr>
        <w:pStyle w:val="Sansinterligne"/>
      </w:pPr>
      <w:r>
        <w:t>Vérifiez la supervision de l’host Debian :  </w:t>
      </w:r>
    </w:p>
    <w:p w:rsidR="005B2F94" w:rsidRDefault="005B2F94" w:rsidP="005B2F94">
      <w:pPr>
        <w:pStyle w:val="Sansinterligne"/>
      </w:pPr>
      <w:r>
        <w:t>Menu </w:t>
      </w:r>
      <w:r w:rsidRPr="001379AC">
        <w:t>Supervision</w:t>
      </w:r>
      <w:r>
        <w:t xml:space="preserve"> </w:t>
      </w:r>
      <w:r>
        <w:sym w:font="Wingdings" w:char="F0E0"/>
      </w:r>
      <w:r>
        <w:t xml:space="preserve"> </w:t>
      </w:r>
      <w:r w:rsidRPr="001379AC">
        <w:t>Détails des statuts</w:t>
      </w:r>
      <w:r>
        <w:t xml:space="preserve"> </w:t>
      </w:r>
      <w:r>
        <w:sym w:font="Wingdings" w:char="F0E0"/>
      </w:r>
      <w:r>
        <w:t xml:space="preserve"> </w:t>
      </w:r>
      <w:r w:rsidRPr="001379AC">
        <w:t>Hôtes</w:t>
      </w:r>
      <w:r>
        <w:t xml:space="preserve"> </w:t>
      </w:r>
      <w:r>
        <w:sym w:font="Wingdings" w:char="F0E0"/>
      </w:r>
      <w:r>
        <w:t xml:space="preserve"> </w:t>
      </w:r>
      <w:r w:rsidRPr="001379AC">
        <w:t>Statut de l’hôte = Tous</w:t>
      </w:r>
      <w:r>
        <w:t> </w:t>
      </w:r>
    </w:p>
    <w:p w:rsidR="005B2F94" w:rsidRDefault="005B2F94" w:rsidP="005B2F94">
      <w:pPr>
        <w:pStyle w:val="Sansinterligne"/>
      </w:pPr>
    </w:p>
    <w:p w:rsidR="005B2F94" w:rsidRDefault="005B2F94" w:rsidP="005B2F94">
      <w:pPr>
        <w:pStyle w:val="Sansinterligne"/>
      </w:pPr>
      <w:r>
        <w:t>Par défaut, le template generic‐host créé automatiquement le service Ping.</w:t>
      </w:r>
    </w:p>
    <w:p w:rsidR="005B2F94" w:rsidRDefault="005B2F94" w:rsidP="005B2F94">
      <w:pPr>
        <w:pStyle w:val="Titre3"/>
      </w:pPr>
      <w:bookmarkStart w:id="19" w:name="_Toc484547314"/>
      <w:r>
        <w:t>Déclaration d’un service pour un host Linux</w:t>
      </w:r>
      <w:bookmarkEnd w:id="19"/>
    </w:p>
    <w:p w:rsidR="005B2F94" w:rsidRDefault="005B2F94" w:rsidP="005B2F94">
      <w:pPr>
        <w:pStyle w:val="Sansinterligne"/>
      </w:pPr>
      <w:r>
        <w:t>Une fois l’hôte déclaré, nous allons pouvoir définir un service attaché à l’hôte supervisé.</w:t>
      </w:r>
    </w:p>
    <w:p w:rsidR="005B2F94" w:rsidRDefault="005B2F94" w:rsidP="005B2F94">
      <w:pPr>
        <w:pStyle w:val="Sansinterligne"/>
      </w:pPr>
      <w:r>
        <w:t>Pour ajouter ou modifier un service, il faut se rendre dans l’onglet </w:t>
      </w:r>
      <w:r w:rsidRPr="001379AC">
        <w:t>Configuration</w:t>
      </w:r>
      <w:r>
        <w:t> → </w:t>
      </w:r>
      <w:r w:rsidRPr="001379AC">
        <w:t>Services</w:t>
      </w:r>
      <w:r>
        <w:t>.  </w:t>
      </w:r>
    </w:p>
    <w:p w:rsidR="005B2F94" w:rsidRDefault="005B2F94" w:rsidP="005B2F94">
      <w:pPr>
        <w:pStyle w:val="Sansinterligne"/>
      </w:pPr>
      <w:r>
        <w:t>Sur la page s’affiche tous les services par hôte : cliquez sur </w:t>
      </w:r>
      <w:r w:rsidRPr="001379AC">
        <w:t>Ajouter</w:t>
      </w:r>
      <w:r>
        <w:t> </w:t>
      </w:r>
    </w:p>
    <w:p w:rsidR="005B2F94" w:rsidRDefault="005B2F94" w:rsidP="005B2F94">
      <w:pPr>
        <w:pStyle w:val="Sansinterligne"/>
      </w:pPr>
    </w:p>
    <w:p w:rsidR="005B2F94" w:rsidRDefault="005B2F94" w:rsidP="005B2F94">
      <w:pPr>
        <w:pStyle w:val="Sansinterligne"/>
      </w:pPr>
      <w:r>
        <w:t>Renseignez les champs de formulaire suivants pour superviser le service Apache (http) : </w:t>
      </w:r>
    </w:p>
    <w:p w:rsidR="005B2F94" w:rsidRDefault="005B2F94" w:rsidP="005B2F94">
      <w:pPr>
        <w:pStyle w:val="Sansinterligne"/>
        <w:numPr>
          <w:ilvl w:val="0"/>
          <w:numId w:val="36"/>
        </w:numPr>
        <w:jc w:val="left"/>
      </w:pPr>
      <w:r>
        <w:t>Lié aux hôtes : choisir Debian </w:t>
      </w:r>
    </w:p>
    <w:p w:rsidR="005B2F94" w:rsidRDefault="005B2F94" w:rsidP="005B2F94">
      <w:pPr>
        <w:pStyle w:val="Sansinterligne"/>
        <w:numPr>
          <w:ilvl w:val="0"/>
          <w:numId w:val="36"/>
        </w:numPr>
        <w:jc w:val="left"/>
      </w:pPr>
      <w:r>
        <w:t>Description : vérif http </w:t>
      </w:r>
    </w:p>
    <w:p w:rsidR="005B2F94" w:rsidRDefault="005B2F94" w:rsidP="005B2F94">
      <w:pPr>
        <w:pStyle w:val="Sansinterligne"/>
        <w:numPr>
          <w:ilvl w:val="0"/>
          <w:numId w:val="36"/>
        </w:numPr>
        <w:jc w:val="left"/>
      </w:pPr>
      <w:r>
        <w:t>Modèle de service : generic‐service </w:t>
      </w:r>
    </w:p>
    <w:p w:rsidR="005B2F94" w:rsidRDefault="005B2F94" w:rsidP="005B2F94">
      <w:pPr>
        <w:pStyle w:val="Sansinterligne"/>
        <w:numPr>
          <w:ilvl w:val="0"/>
          <w:numId w:val="36"/>
        </w:numPr>
        <w:jc w:val="left"/>
      </w:pPr>
      <w:r>
        <w:t>Commande de vérification : check_http </w:t>
      </w:r>
    </w:p>
    <w:p w:rsidR="005B2F94" w:rsidRDefault="005B2F94" w:rsidP="005B2F94">
      <w:pPr>
        <w:pStyle w:val="Sansinterligne"/>
        <w:numPr>
          <w:ilvl w:val="0"/>
          <w:numId w:val="36"/>
        </w:numPr>
        <w:jc w:val="left"/>
      </w:pPr>
      <w:r>
        <w:t>Période de contrôle : 24x7 </w:t>
      </w:r>
    </w:p>
    <w:p w:rsidR="005B2F94" w:rsidRDefault="005B2F94" w:rsidP="005B2F94">
      <w:pPr>
        <w:pStyle w:val="Sansinterligne"/>
        <w:numPr>
          <w:ilvl w:val="0"/>
          <w:numId w:val="36"/>
        </w:numPr>
        <w:jc w:val="left"/>
      </w:pPr>
      <w:r>
        <w:t>Nombre de contrôles avant validation de l’état : 3 </w:t>
      </w:r>
    </w:p>
    <w:p w:rsidR="005B2F94" w:rsidRDefault="005B2F94" w:rsidP="005B2F94">
      <w:pPr>
        <w:pStyle w:val="Sansinterligne"/>
        <w:numPr>
          <w:ilvl w:val="0"/>
          <w:numId w:val="36"/>
        </w:numPr>
        <w:jc w:val="left"/>
      </w:pPr>
      <w:r>
        <w:lastRenderedPageBreak/>
        <w:t>Intervalle normale de contrôle : 1 * 60 secondes </w:t>
      </w:r>
    </w:p>
    <w:p w:rsidR="005B2F94" w:rsidRDefault="005B2F94" w:rsidP="005B2F94">
      <w:pPr>
        <w:pStyle w:val="Sansinterligne"/>
        <w:numPr>
          <w:ilvl w:val="0"/>
          <w:numId w:val="36"/>
        </w:numPr>
        <w:jc w:val="left"/>
      </w:pPr>
      <w:r>
        <w:t>Intervalle non‐régulier de contrôle : 1 * 60 secondes </w:t>
      </w:r>
    </w:p>
    <w:p w:rsidR="005B2F94" w:rsidRDefault="005B2F94" w:rsidP="005B2F94">
      <w:pPr>
        <w:pStyle w:val="Sansinterligne"/>
        <w:numPr>
          <w:ilvl w:val="0"/>
          <w:numId w:val="36"/>
        </w:numPr>
        <w:jc w:val="left"/>
      </w:pPr>
      <w:r>
        <w:t>Contrôle actif activé : Défaut </w:t>
      </w:r>
    </w:p>
    <w:p w:rsidR="005B2F94" w:rsidRDefault="005B2F94" w:rsidP="005B2F94">
      <w:pPr>
        <w:pStyle w:val="Sansinterligne"/>
        <w:numPr>
          <w:ilvl w:val="0"/>
          <w:numId w:val="36"/>
        </w:numPr>
        <w:jc w:val="left"/>
      </w:pPr>
      <w:r>
        <w:t>Contrôle passif activé : Défaut </w:t>
      </w:r>
    </w:p>
    <w:p w:rsidR="005B2F94" w:rsidRDefault="005B2F94" w:rsidP="005B2F94">
      <w:pPr>
        <w:pStyle w:val="Sansinterligne"/>
        <w:numPr>
          <w:ilvl w:val="0"/>
          <w:numId w:val="36"/>
        </w:numPr>
        <w:jc w:val="left"/>
      </w:pPr>
      <w:r>
        <w:t>Est volatile : Défaut </w:t>
      </w:r>
    </w:p>
    <w:p w:rsidR="005B2F94" w:rsidRDefault="005B2F94" w:rsidP="005B2F94">
      <w:pPr>
        <w:pStyle w:val="Sansinterligne"/>
      </w:pPr>
    </w:p>
    <w:p w:rsidR="005B2F94" w:rsidRDefault="005B2F94" w:rsidP="005B2F94">
      <w:pPr>
        <w:pStyle w:val="Sansinterligne"/>
      </w:pPr>
      <w:r>
        <w:t>Cliquer sur sauvegarder et redémarrer le collecteur principal </w:t>
      </w:r>
    </w:p>
    <w:p w:rsidR="005B2F94" w:rsidRDefault="005B2F94" w:rsidP="005B2F94">
      <w:pPr>
        <w:pStyle w:val="Sansinterligne"/>
      </w:pPr>
      <w:r>
        <w:t>Ajouter les services pour superviser la </w:t>
      </w:r>
      <w:r w:rsidRPr="001379AC">
        <w:t>mémoire RAM</w:t>
      </w:r>
      <w:r>
        <w:t> (check_centreon_memory), le </w:t>
      </w:r>
      <w:r w:rsidRPr="001379AC">
        <w:t>CPU</w:t>
      </w:r>
      <w:r>
        <w:t xml:space="preserve"> (check_centreon_cpu), </w:t>
      </w:r>
      <w:r w:rsidRPr="001379AC">
        <w:t>l’espace disque de la partition</w:t>
      </w:r>
      <w:r>
        <w:t> / (SNMP‐DISK‐/) et le trafic sur </w:t>
      </w:r>
      <w:r w:rsidRPr="001379AC">
        <w:t>l’interface eth0</w:t>
      </w:r>
      <w:r>
        <w:t> (check_centreon_traffic) ! </w:t>
      </w:r>
    </w:p>
    <w:p w:rsidR="005B2F94" w:rsidRDefault="005B2F94" w:rsidP="005B2F94">
      <w:pPr>
        <w:pStyle w:val="Sansinterligne"/>
      </w:pPr>
    </w:p>
    <w:p w:rsidR="005B2F94" w:rsidRDefault="005B2F94" w:rsidP="005B2F94">
      <w:pPr>
        <w:pStyle w:val="Sansinterligne"/>
      </w:pPr>
      <w:r>
        <w:t>L’interface n’est pas nommée « eth0 » dans les requêtes snmp : il faut récupérer le nom utilisé ! </w:t>
      </w:r>
    </w:p>
    <w:p w:rsidR="005B2F94" w:rsidRDefault="005B2F94" w:rsidP="005B2F94">
      <w:pPr>
        <w:pStyle w:val="Sansinterligne"/>
      </w:pPr>
      <w:r>
        <w:t>Depuis le serveur Centreon : </w:t>
      </w:r>
    </w:p>
    <w:p w:rsidR="005B2F94" w:rsidRDefault="005B2F94" w:rsidP="005B2F94">
      <w:pPr>
        <w:pStyle w:val="Sansinterligne"/>
        <w:numPr>
          <w:ilvl w:val="0"/>
          <w:numId w:val="37"/>
        </w:numPr>
      </w:pPr>
      <w:r>
        <w:t>Se positionner dans le répertoire contenant les plugins (/usr/lib/nagios/plugins) </w:t>
      </w:r>
    </w:p>
    <w:p w:rsidR="005B2F94" w:rsidRDefault="005B2F94" w:rsidP="005B2F94">
      <w:pPr>
        <w:pStyle w:val="Sansinterligne"/>
        <w:numPr>
          <w:ilvl w:val="0"/>
          <w:numId w:val="37"/>
        </w:numPr>
      </w:pPr>
      <w:r>
        <w:t>Exécuter la commande suivante : ./check_centreon_snmp_traffic ‐H &lt;adresseip&gt; ‐C &lt;communaute&gt; ‐v &lt;version snmp&gt; ‐s </w:t>
      </w:r>
    </w:p>
    <w:p w:rsidR="005B2F94" w:rsidRDefault="005B2F94" w:rsidP="005B2F94">
      <w:pPr>
        <w:pStyle w:val="Sansinterligne"/>
        <w:numPr>
          <w:ilvl w:val="0"/>
          <w:numId w:val="37"/>
        </w:numPr>
      </w:pPr>
      <w:r>
        <w:t>Repérer le nom de l’interface que vous souhaitez superviser (le nom est suivi de :: up) </w:t>
      </w:r>
    </w:p>
    <w:p w:rsidR="005B2F94" w:rsidRDefault="005B2F94" w:rsidP="005B2F94">
      <w:pPr>
        <w:pStyle w:val="Sansinterligne"/>
      </w:pPr>
    </w:p>
    <w:p w:rsidR="005B2F94" w:rsidRDefault="005B2F94" w:rsidP="005B2F94">
      <w:pPr>
        <w:pStyle w:val="Sansinterligne"/>
      </w:pPr>
      <w:r>
        <w:t>L’interface web de Centreon devrait maintenant ressembler à celle‐ci : </w:t>
      </w:r>
    </w:p>
    <w:p w:rsidR="005B2F94" w:rsidRDefault="005B2F94" w:rsidP="005B2F94">
      <w:pPr>
        <w:pStyle w:val="Sansinterligne"/>
        <w:jc w:val="center"/>
      </w:pPr>
      <w:r>
        <w:rPr>
          <w:noProof/>
          <w:lang w:eastAsia="fr-FR"/>
        </w:rPr>
        <w:drawing>
          <wp:inline distT="0" distB="0" distL="0" distR="0" wp14:anchorId="46C61216" wp14:editId="37B0C377">
            <wp:extent cx="3753134" cy="175928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55901" cy="1760579"/>
                    </a:xfrm>
                    <a:prstGeom prst="rect">
                      <a:avLst/>
                    </a:prstGeom>
                  </pic:spPr>
                </pic:pic>
              </a:graphicData>
            </a:graphic>
          </wp:inline>
        </w:drawing>
      </w:r>
    </w:p>
    <w:p w:rsidR="005B2F94" w:rsidRDefault="005B2F94" w:rsidP="005B2F94">
      <w:pPr>
        <w:pStyle w:val="Sansinterligne"/>
      </w:pPr>
    </w:p>
    <w:p w:rsidR="005B2F94" w:rsidRDefault="005B2F94" w:rsidP="005B2F94">
      <w:pPr>
        <w:pStyle w:val="Titre1"/>
        <w:numPr>
          <w:ilvl w:val="0"/>
          <w:numId w:val="26"/>
        </w:numPr>
        <w:spacing w:line="276" w:lineRule="auto"/>
        <w:jc w:val="left"/>
      </w:pPr>
      <w:bookmarkStart w:id="20" w:name="_Toc484547315"/>
      <w:r>
        <w:t>Création d’une vue personnalisée</w:t>
      </w:r>
      <w:bookmarkEnd w:id="20"/>
    </w:p>
    <w:p w:rsidR="005B2F94" w:rsidRDefault="005B2F94" w:rsidP="006275AE">
      <w:pPr>
        <w:pStyle w:val="Sansinterligne"/>
        <w:jc w:val="left"/>
      </w:pPr>
      <w:r>
        <w:t>Il est possible de personnaliser la page d’accueil en créant une vue </w:t>
      </w:r>
      <w:r w:rsidRPr="006275AE">
        <w:t>personnalisée sur laquelle figur</w:t>
      </w:r>
      <w:r w:rsidR="006275AE" w:rsidRPr="006275AE">
        <w:t>e</w:t>
      </w:r>
      <w:r w:rsidRPr="006275AE">
        <w:t>ra des widgets.</w:t>
      </w:r>
      <w:r>
        <w:t xml:space="preserve"> L’objectif étant de créer une vue synthétique qui pourrait être affichée sur un écran dédié à la supervision. </w:t>
      </w:r>
    </w:p>
    <w:p w:rsidR="005B2F94" w:rsidRDefault="005B2F94" w:rsidP="005B2F94">
      <w:pPr>
        <w:pStyle w:val="Sansinterligne"/>
      </w:pPr>
      <w:r>
        <w:t> </w:t>
      </w:r>
    </w:p>
    <w:p w:rsidR="005B2F94" w:rsidRDefault="005B2F94" w:rsidP="005B2F94">
      <w:pPr>
        <w:pStyle w:val="Sansinterligne"/>
      </w:pPr>
      <w:r>
        <w:t>Etapes à réaliser : </w:t>
      </w:r>
    </w:p>
    <w:p w:rsidR="005B2F94" w:rsidRDefault="005B2F94" w:rsidP="005B2F94">
      <w:pPr>
        <w:pStyle w:val="Sansinterligne"/>
        <w:numPr>
          <w:ilvl w:val="0"/>
          <w:numId w:val="38"/>
        </w:numPr>
        <w:jc w:val="left"/>
      </w:pPr>
      <w:r>
        <w:t>Activer tous les widgets (onglet </w:t>
      </w:r>
      <w:r w:rsidRPr="001379AC">
        <w:t>Administration</w:t>
      </w:r>
      <w:r>
        <w:t> → </w:t>
      </w:r>
      <w:r w:rsidRPr="001379AC">
        <w:t>Extensions</w:t>
      </w:r>
      <w:r>
        <w:t> → </w:t>
      </w:r>
      <w:r w:rsidRPr="001379AC">
        <w:t>Widgets</w:t>
      </w:r>
      <w:r>
        <w:t>) </w:t>
      </w:r>
    </w:p>
    <w:p w:rsidR="005B2F94" w:rsidRDefault="005B2F94" w:rsidP="005B2F94">
      <w:pPr>
        <w:pStyle w:val="Sansinterligne"/>
        <w:numPr>
          <w:ilvl w:val="0"/>
          <w:numId w:val="38"/>
        </w:numPr>
        <w:jc w:val="left"/>
      </w:pPr>
      <w:r>
        <w:t>Dans la colonne </w:t>
      </w:r>
      <w:r w:rsidRPr="001379AC">
        <w:t>Actions</w:t>
      </w:r>
      <w:r>
        <w:t>, installer tous les widgets </w:t>
      </w:r>
    </w:p>
    <w:p w:rsidR="005B2F94" w:rsidRDefault="005B2F94" w:rsidP="005B2F94">
      <w:pPr>
        <w:pStyle w:val="Sansinterligne"/>
        <w:numPr>
          <w:ilvl w:val="0"/>
          <w:numId w:val="38"/>
        </w:numPr>
        <w:jc w:val="left"/>
      </w:pPr>
      <w:r>
        <w:t>Aller dans l’onglet </w:t>
      </w:r>
      <w:r w:rsidRPr="001379AC">
        <w:t>Accueil</w:t>
      </w:r>
      <w:r>
        <w:t> → </w:t>
      </w:r>
      <w:r w:rsidRPr="001379AC">
        <w:t>Vues personnalisées</w:t>
      </w:r>
      <w:r>
        <w:t> </w:t>
      </w:r>
    </w:p>
    <w:p w:rsidR="005B2F94" w:rsidRDefault="005B2F94" w:rsidP="005B2F94">
      <w:pPr>
        <w:pStyle w:val="Sansinterligne"/>
        <w:numPr>
          <w:ilvl w:val="0"/>
          <w:numId w:val="38"/>
        </w:numPr>
        <w:jc w:val="left"/>
      </w:pPr>
      <w:r>
        <w:t>Entrer dans le mode </w:t>
      </w:r>
      <w:r w:rsidRPr="001379AC">
        <w:t>Edition</w:t>
      </w:r>
      <w:r>
        <w:t> → </w:t>
      </w:r>
      <w:r w:rsidRPr="001379AC">
        <w:t>Ajouter une vue</w:t>
      </w:r>
      <w:r>
        <w:t> </w:t>
      </w:r>
    </w:p>
    <w:p w:rsidR="005B2F94" w:rsidRDefault="005B2F94" w:rsidP="005B2F94">
      <w:pPr>
        <w:pStyle w:val="Sansinterligne"/>
        <w:numPr>
          <w:ilvl w:val="0"/>
          <w:numId w:val="38"/>
        </w:numPr>
        <w:jc w:val="left"/>
      </w:pPr>
      <w:r>
        <w:t>Créer une nouvelle vue avec </w:t>
      </w:r>
      <w:r w:rsidRPr="001379AC">
        <w:t>1 colonne</w:t>
      </w:r>
      <w:r>
        <w:t> </w:t>
      </w:r>
    </w:p>
    <w:p w:rsidR="005B2F94" w:rsidRDefault="005B2F94" w:rsidP="005B2F94">
      <w:pPr>
        <w:pStyle w:val="Sansinterligne"/>
        <w:numPr>
          <w:ilvl w:val="0"/>
          <w:numId w:val="38"/>
        </w:numPr>
        <w:jc w:val="left"/>
      </w:pPr>
      <w:r>
        <w:t>Cocher la case </w:t>
      </w:r>
      <w:r w:rsidRPr="001379AC">
        <w:t>Public</w:t>
      </w:r>
      <w:r>
        <w:t> </w:t>
      </w:r>
    </w:p>
    <w:p w:rsidR="005B2F94" w:rsidRDefault="005B2F94" w:rsidP="005B2F94">
      <w:pPr>
        <w:pStyle w:val="Sansinterligne"/>
        <w:numPr>
          <w:ilvl w:val="0"/>
          <w:numId w:val="38"/>
        </w:numPr>
        <w:jc w:val="left"/>
      </w:pPr>
      <w:r>
        <w:t>Ajouter le widget Host Monitoring </w:t>
      </w:r>
    </w:p>
    <w:p w:rsidR="005B2F94" w:rsidRDefault="005B2F94" w:rsidP="005B2F94">
      <w:pPr>
        <w:pStyle w:val="Sansinterligne"/>
        <w:numPr>
          <w:ilvl w:val="0"/>
          <w:numId w:val="38"/>
        </w:numPr>
        <w:jc w:val="left"/>
      </w:pPr>
      <w:r>
        <w:t>Ajouter le widget Service Monitoring </w:t>
      </w:r>
    </w:p>
    <w:p w:rsidR="005B2F94" w:rsidRDefault="005B2F94" w:rsidP="005B2F94">
      <w:pPr>
        <w:pStyle w:val="Sansinterligne"/>
        <w:numPr>
          <w:ilvl w:val="0"/>
          <w:numId w:val="38"/>
        </w:numPr>
        <w:jc w:val="left"/>
      </w:pPr>
      <w:r>
        <w:t>Ajouter le widget Engine Status </w:t>
      </w:r>
    </w:p>
    <w:p w:rsidR="005B2F94" w:rsidRDefault="005B2F94" w:rsidP="005B2F94">
      <w:pPr>
        <w:pStyle w:val="Sansinterligne"/>
      </w:pPr>
      <w:r>
        <w:t> </w:t>
      </w:r>
    </w:p>
    <w:p w:rsidR="005B2F94" w:rsidRDefault="005B2F94" w:rsidP="005B2F94">
      <w:pPr>
        <w:pStyle w:val="Sansinterligne"/>
      </w:pPr>
      <w:r>
        <w:t>Il est ainsi possible de visualiser et d’accéder rapidement au détail d’un hôte ou d’un service (informations diverses et graphiques).</w:t>
      </w:r>
    </w:p>
    <w:p w:rsidR="005B2F94" w:rsidRDefault="005B2F94" w:rsidP="005B2F94">
      <w:pPr>
        <w:pStyle w:val="Sansinterligne"/>
      </w:pPr>
    </w:p>
    <w:p w:rsidR="005B2F94" w:rsidRDefault="005B2F94" w:rsidP="005B2F94">
      <w:pPr>
        <w:pStyle w:val="Sansinterligne"/>
      </w:pPr>
      <w:r>
        <w:t>Il est possible de partager la vue crée avec un autre utilisateur ou un groupe d’utilisateurs. </w:t>
      </w:r>
    </w:p>
    <w:p w:rsidR="005B2F94" w:rsidRDefault="005B2F94" w:rsidP="005B2F94">
      <w:pPr>
        <w:pStyle w:val="Sansinterligne"/>
      </w:pPr>
    </w:p>
    <w:p w:rsidR="005B2F94" w:rsidRDefault="005B2F94" w:rsidP="005B2F94">
      <w:pPr>
        <w:pStyle w:val="Sansinterligne"/>
      </w:pPr>
      <w:r>
        <w:lastRenderedPageBreak/>
        <w:t>Etapes à réaliser : </w:t>
      </w:r>
    </w:p>
    <w:p w:rsidR="005B2F94" w:rsidRDefault="005B2F94" w:rsidP="005B2F94">
      <w:pPr>
        <w:pStyle w:val="Sansinterligne"/>
        <w:numPr>
          <w:ilvl w:val="0"/>
          <w:numId w:val="40"/>
        </w:numPr>
        <w:jc w:val="left"/>
      </w:pPr>
      <w:r>
        <w:t xml:space="preserve">Cliquer sur </w:t>
      </w:r>
      <w:r w:rsidRPr="001379AC">
        <w:t>Partager la vue</w:t>
      </w:r>
    </w:p>
    <w:p w:rsidR="005B2F94" w:rsidRDefault="005B2F94" w:rsidP="005B2F94">
      <w:pPr>
        <w:pStyle w:val="Sansinterligne"/>
        <w:numPr>
          <w:ilvl w:val="0"/>
          <w:numId w:val="40"/>
        </w:numPr>
        <w:jc w:val="left"/>
      </w:pPr>
      <w:r>
        <w:t>Groupes ayant accès en visualisation : </w:t>
      </w:r>
      <w:r w:rsidRPr="001379AC">
        <w:t>GUEST</w:t>
      </w:r>
      <w:r>
        <w:t> </w:t>
      </w:r>
    </w:p>
    <w:p w:rsidR="005B2F94" w:rsidRDefault="005B2F94" w:rsidP="005B2F94">
      <w:pPr>
        <w:pStyle w:val="Sansinterligne"/>
        <w:numPr>
          <w:ilvl w:val="0"/>
          <w:numId w:val="40"/>
        </w:numPr>
        <w:jc w:val="left"/>
      </w:pPr>
      <w:r>
        <w:t>Verrouillée : </w:t>
      </w:r>
      <w:r w:rsidRPr="001379AC">
        <w:t>Oui</w:t>
      </w:r>
      <w:r>
        <w:t> </w:t>
      </w:r>
    </w:p>
    <w:p w:rsidR="005B2F94" w:rsidRDefault="005B2F94" w:rsidP="005B2F94">
      <w:pPr>
        <w:pStyle w:val="Sansinterligne"/>
      </w:pPr>
    </w:p>
    <w:p w:rsidR="005B2F94" w:rsidRDefault="005B2F94" w:rsidP="005B2F94">
      <w:pPr>
        <w:pStyle w:val="Sansinterligne"/>
      </w:pPr>
      <w:r>
        <w:t>Connectez-vous avec l’utilisateur « lecture seule » créé précédemment pour afficher la vue partagée.</w:t>
      </w:r>
    </w:p>
    <w:p w:rsidR="005B2F94" w:rsidRDefault="005B2F94" w:rsidP="005B2F94">
      <w:pPr>
        <w:pStyle w:val="Sansinterligne"/>
      </w:pPr>
    </w:p>
    <w:p w:rsidR="005B2F94" w:rsidRDefault="005B2F94" w:rsidP="005B2F94">
      <w:pPr>
        <w:pStyle w:val="Sansinterligne"/>
      </w:pPr>
      <w:r>
        <w:t>Etapes à réaliser : </w:t>
      </w:r>
    </w:p>
    <w:p w:rsidR="005B2F94" w:rsidRDefault="005B2F94" w:rsidP="005B2F94">
      <w:pPr>
        <w:pStyle w:val="Sansinterligne"/>
        <w:numPr>
          <w:ilvl w:val="0"/>
          <w:numId w:val="39"/>
        </w:numPr>
        <w:jc w:val="left"/>
      </w:pPr>
      <w:r>
        <w:t>Cliquer sur </w:t>
      </w:r>
      <w:r w:rsidRPr="001379AC">
        <w:t>Ajouter une vue</w:t>
      </w:r>
    </w:p>
    <w:p w:rsidR="005B2F94" w:rsidRDefault="005B2F94" w:rsidP="005B2F94">
      <w:pPr>
        <w:pStyle w:val="Sansinterligne"/>
        <w:numPr>
          <w:ilvl w:val="0"/>
          <w:numId w:val="39"/>
        </w:numPr>
        <w:jc w:val="left"/>
      </w:pPr>
      <w:r>
        <w:t>A partir d’une vue existante : Choisir la vue dans la liste déroulante </w:t>
      </w:r>
    </w:p>
    <w:p w:rsidR="005B2F94" w:rsidRDefault="005B2F94" w:rsidP="005B2F94">
      <w:pPr>
        <w:pStyle w:val="Sansinterligne"/>
      </w:pPr>
    </w:p>
    <w:p w:rsidR="005B2F94" w:rsidRDefault="005B2F94" w:rsidP="005B2F94">
      <w:pPr>
        <w:pStyle w:val="Sansinterligne"/>
      </w:pPr>
      <w:r>
        <w:t>La vue n’est pas modifiable par l’utilisateur « lecture seule » !</w:t>
      </w:r>
    </w:p>
    <w:p w:rsidR="005B2F94" w:rsidRDefault="005B2F94" w:rsidP="005B2F94">
      <w:pPr>
        <w:pStyle w:val="Sansinterligne"/>
      </w:pPr>
    </w:p>
    <w:p w:rsidR="005B2F94" w:rsidRPr="001379AC" w:rsidRDefault="005B2F94" w:rsidP="005B2F94">
      <w:pPr>
        <w:pStyle w:val="Sansinterligne"/>
        <w:rPr>
          <w:b w:val="0"/>
          <w:sz w:val="24"/>
        </w:rPr>
      </w:pPr>
      <w:r w:rsidRPr="001379AC">
        <w:rPr>
          <w:sz w:val="24"/>
        </w:rPr>
        <w:t>Remarques</w:t>
      </w:r>
    </w:p>
    <w:p w:rsidR="005B2F94" w:rsidRDefault="005B2F94" w:rsidP="005B2F94">
      <w:pPr>
        <w:pStyle w:val="Sansinterligne"/>
      </w:pPr>
      <w:r>
        <w:t>Commande utile pour vérifier l’activation et le bon fonctionnement du service SNMP d’un host : </w:t>
      </w:r>
    </w:p>
    <w:p w:rsidR="005B2F94" w:rsidRDefault="005B2F94" w:rsidP="005B2F94">
      <w:pPr>
        <w:pStyle w:val="Sansinterligne"/>
      </w:pPr>
      <w:r>
        <w:t>Connectez‐vous en root sur le serveur Centreon et tapez la commande suivante :</w:t>
      </w:r>
    </w:p>
    <w:p w:rsidR="005B2F94" w:rsidRDefault="005B2F94" w:rsidP="005B2F94">
      <w:pPr>
        <w:pStyle w:val="Sansinterligne"/>
      </w:pPr>
    </w:p>
    <w:p w:rsidR="005B2F94" w:rsidRDefault="005B2F94" w:rsidP="005B2F94">
      <w:pPr>
        <w:pStyle w:val="Sansinterligne"/>
        <w:pBdr>
          <w:top w:val="single" w:sz="4" w:space="1" w:color="auto"/>
          <w:left w:val="single" w:sz="4" w:space="4" w:color="auto"/>
          <w:bottom w:val="single" w:sz="4" w:space="1" w:color="auto"/>
          <w:right w:val="single" w:sz="4" w:space="4" w:color="auto"/>
        </w:pBdr>
      </w:pPr>
      <w:r>
        <w:t># snmpwalk ‐v &lt;version snmp&gt; ‐c &lt;communaute&gt; &lt;adresseip&gt; &lt;oid&gt; </w:t>
      </w:r>
    </w:p>
    <w:p w:rsidR="005B2F94" w:rsidRDefault="005B2F94" w:rsidP="005B2F94">
      <w:pPr>
        <w:pStyle w:val="Sansinterligne"/>
      </w:pPr>
    </w:p>
    <w:p w:rsidR="005B2F94" w:rsidRPr="00A55BF9" w:rsidRDefault="005B2F94" w:rsidP="005B2F94">
      <w:pPr>
        <w:pStyle w:val="Sansinterligne"/>
        <w:rPr>
          <w:b w:val="0"/>
          <w:sz w:val="24"/>
        </w:rPr>
      </w:pPr>
      <w:r w:rsidRPr="00A55BF9">
        <w:rPr>
          <w:sz w:val="24"/>
        </w:rPr>
        <w:t>Ressources</w:t>
      </w:r>
    </w:p>
    <w:p w:rsidR="005B2F94" w:rsidRDefault="00D053AB" w:rsidP="005B2F94">
      <w:pPr>
        <w:pStyle w:val="Sansinterligne"/>
      </w:pPr>
      <w:hyperlink r:id="rId39" w:history="1">
        <w:r w:rsidR="005B2F94" w:rsidRPr="00DA3A6F">
          <w:rPr>
            <w:rStyle w:val="Lienhypertexte"/>
          </w:rPr>
          <w:t>https://documentation-fr.centreon.com/docs/centreon/fr/2.8.x/release_notes/centreon-2.8/index.html</w:t>
        </w:r>
      </w:hyperlink>
      <w:r w:rsidR="005B2F94">
        <w:t xml:space="preserve"> </w:t>
      </w:r>
    </w:p>
    <w:p w:rsidR="005B2F94" w:rsidRDefault="005B2F94" w:rsidP="005B2F94">
      <w:pPr>
        <w:pStyle w:val="Sansinterligne"/>
      </w:pPr>
    </w:p>
    <w:p w:rsidR="005B2F94" w:rsidRPr="00CD27F3" w:rsidRDefault="005B2F94" w:rsidP="005B2F94">
      <w:pPr>
        <w:pStyle w:val="Sansinterligne"/>
      </w:pPr>
    </w:p>
    <w:p w:rsidR="00312B5A" w:rsidRPr="00AD4BFD" w:rsidRDefault="00312B5A" w:rsidP="005B2F94">
      <w:pPr>
        <w:pStyle w:val="Titre2"/>
        <w:numPr>
          <w:ilvl w:val="1"/>
          <w:numId w:val="0"/>
        </w:numPr>
        <w:spacing w:before="0"/>
        <w:ind w:left="1065" w:hanging="720"/>
        <w:jc w:val="left"/>
      </w:pPr>
    </w:p>
    <w:sectPr w:rsidR="00312B5A" w:rsidRPr="00AD4BFD">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98F" w:rsidRDefault="00A9698F" w:rsidP="00207A30">
      <w:pPr>
        <w:spacing w:after="0" w:line="240" w:lineRule="auto"/>
      </w:pPr>
      <w:r>
        <w:separator/>
      </w:r>
    </w:p>
  </w:endnote>
  <w:endnote w:type="continuationSeparator" w:id="0">
    <w:p w:rsidR="00A9698F" w:rsidRDefault="00A9698F" w:rsidP="0020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98F" w:rsidRDefault="00A9698F" w:rsidP="00207A30">
      <w:pPr>
        <w:spacing w:after="0" w:line="240" w:lineRule="auto"/>
      </w:pPr>
      <w:r>
        <w:separator/>
      </w:r>
    </w:p>
  </w:footnote>
  <w:footnote w:type="continuationSeparator" w:id="0">
    <w:p w:rsidR="00A9698F" w:rsidRDefault="00A9698F" w:rsidP="00207A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A30" w:rsidRDefault="00207A30">
    <w:pPr>
      <w:pStyle w:val="En-tte"/>
    </w:pPr>
    <w:r>
      <w:t>Letort</w:t>
    </w:r>
    <w:r>
      <w:tab/>
      <w:t>Compte</w:t>
    </w:r>
    <w:r w:rsidR="008C38FB">
      <w:t xml:space="preserve"> rendu d’installation d</w:t>
    </w:r>
    <w:r w:rsidR="0029354B">
      <w:t>e supervision « Centreon »</w:t>
    </w:r>
    <w:r w:rsidR="008C38FB">
      <w:tab/>
    </w:r>
    <w:r w:rsidR="006E4676">
      <w:t>20/03/2017</w:t>
    </w:r>
  </w:p>
  <w:p w:rsidR="00207A30" w:rsidRDefault="00207A30">
    <w:pPr>
      <w:pStyle w:val="En-tte"/>
    </w:pPr>
    <w:r>
      <w:t>Léo</w:t>
    </w:r>
    <w:r>
      <w:tab/>
    </w:r>
    <w:r>
      <w:tab/>
      <w:t>2 A BTS SIO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F1653"/>
    <w:multiLevelType w:val="hybridMultilevel"/>
    <w:tmpl w:val="67BE82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26085"/>
    <w:multiLevelType w:val="hybridMultilevel"/>
    <w:tmpl w:val="1C0A3570"/>
    <w:lvl w:ilvl="0" w:tplc="89E0001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3840E0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95E9E1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A484A1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D8E39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020A8A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1EC31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DBA5AC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841FA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nsid w:val="0953730D"/>
    <w:multiLevelType w:val="hybridMultilevel"/>
    <w:tmpl w:val="222EA8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5D4844"/>
    <w:multiLevelType w:val="hybridMultilevel"/>
    <w:tmpl w:val="4CA011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BF02AC"/>
    <w:multiLevelType w:val="multilevel"/>
    <w:tmpl w:val="A24828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B916A5D"/>
    <w:multiLevelType w:val="hybridMultilevel"/>
    <w:tmpl w:val="81DAF662"/>
    <w:lvl w:ilvl="0" w:tplc="BCCC84DA">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744AF2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8AEF97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8425E4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DE0A5E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D6D72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B16CB9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B6A5E8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A1CEAA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nsid w:val="0CFA7979"/>
    <w:multiLevelType w:val="hybridMultilevel"/>
    <w:tmpl w:val="ADA89C08"/>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7">
    <w:nsid w:val="0DA92D61"/>
    <w:multiLevelType w:val="hybridMultilevel"/>
    <w:tmpl w:val="415A7E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ED77E1C"/>
    <w:multiLevelType w:val="hybridMultilevel"/>
    <w:tmpl w:val="AD8C5D2E"/>
    <w:lvl w:ilvl="0" w:tplc="088A17C4">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AA2D1F4">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BEA077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E1EAB5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E54DF3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E466D0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0E0111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A2E9EC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3CE30FA">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nsid w:val="10361DEF"/>
    <w:multiLevelType w:val="hybridMultilevel"/>
    <w:tmpl w:val="1A8CEB48"/>
    <w:lvl w:ilvl="0" w:tplc="CC207DA0">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950B19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AA0633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CC4A34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FC2E0D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038FA9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21C74C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DDA7CE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D7E3F9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nsid w:val="122126D7"/>
    <w:multiLevelType w:val="hybridMultilevel"/>
    <w:tmpl w:val="9300D84C"/>
    <w:lvl w:ilvl="0" w:tplc="5AB652FA">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3E03B5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43404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064868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036B5E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FF0E3F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1A400B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2DEB0D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1C6DC1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nsid w:val="14EE2DE9"/>
    <w:multiLevelType w:val="hybridMultilevel"/>
    <w:tmpl w:val="02C0C75A"/>
    <w:lvl w:ilvl="0" w:tplc="6DA0F89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0D6930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836BD0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F9E3C9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5675B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C14D8D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926B1F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5A8166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6ED48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nsid w:val="14F400B4"/>
    <w:multiLevelType w:val="hybridMultilevel"/>
    <w:tmpl w:val="4D6694C0"/>
    <w:lvl w:ilvl="0" w:tplc="6FDE19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B77F66"/>
    <w:multiLevelType w:val="hybridMultilevel"/>
    <w:tmpl w:val="859653D6"/>
    <w:lvl w:ilvl="0" w:tplc="8FC63A3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6F4FC2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07A800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22076F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132DD5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94C962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ECBAE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312ACA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7A8833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nsid w:val="24A8034B"/>
    <w:multiLevelType w:val="hybridMultilevel"/>
    <w:tmpl w:val="0AE8BEE6"/>
    <w:lvl w:ilvl="0" w:tplc="260874F2">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746DB0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F4802B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B002D7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D1A6CA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278BAC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4D4806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E9E675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94C4A2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nsid w:val="25155846"/>
    <w:multiLevelType w:val="hybridMultilevel"/>
    <w:tmpl w:val="9EA6D8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E07174"/>
    <w:multiLevelType w:val="hybridMultilevel"/>
    <w:tmpl w:val="7A129BF4"/>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7">
    <w:nsid w:val="28935AEA"/>
    <w:multiLevelType w:val="hybridMultilevel"/>
    <w:tmpl w:val="37D8C99C"/>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8">
    <w:nsid w:val="298C12F5"/>
    <w:multiLevelType w:val="hybridMultilevel"/>
    <w:tmpl w:val="D71038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BBD2B21"/>
    <w:multiLevelType w:val="hybridMultilevel"/>
    <w:tmpl w:val="8FAA18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C991A2B"/>
    <w:multiLevelType w:val="hybridMultilevel"/>
    <w:tmpl w:val="0D385A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D51321A"/>
    <w:multiLevelType w:val="hybridMultilevel"/>
    <w:tmpl w:val="7FDA2BC6"/>
    <w:lvl w:ilvl="0" w:tplc="BD98E364">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2C347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1E07D1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53873E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62CBF5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5DC71A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540513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F4CF1F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6B2713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nsid w:val="358441C2"/>
    <w:multiLevelType w:val="hybridMultilevel"/>
    <w:tmpl w:val="D74AC5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8CF2C89"/>
    <w:multiLevelType w:val="hybridMultilevel"/>
    <w:tmpl w:val="931AEB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48170C"/>
    <w:multiLevelType w:val="hybridMultilevel"/>
    <w:tmpl w:val="CC7E98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D1A46BF"/>
    <w:multiLevelType w:val="hybridMultilevel"/>
    <w:tmpl w:val="BAC80228"/>
    <w:lvl w:ilvl="0" w:tplc="18C24C04">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FDE24B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A7220B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07C8A2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04204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338390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7D0756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0DE0F7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48893E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nsid w:val="3EAD3317"/>
    <w:multiLevelType w:val="hybridMultilevel"/>
    <w:tmpl w:val="547A5C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431291"/>
    <w:multiLevelType w:val="hybridMultilevel"/>
    <w:tmpl w:val="142C3450"/>
    <w:lvl w:ilvl="0" w:tplc="6F5C85CA">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B9ADFE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F7A808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78E3B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ACCC21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21E6EF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FBE183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3C903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EA45A0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nsid w:val="43D5025C"/>
    <w:multiLevelType w:val="hybridMultilevel"/>
    <w:tmpl w:val="FB4C48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17837CA"/>
    <w:multiLevelType w:val="hybridMultilevel"/>
    <w:tmpl w:val="E71CB090"/>
    <w:lvl w:ilvl="0" w:tplc="10329D12">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4DC5A2E">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528853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106898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6DEB06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FEAF7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790976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3E821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DF8AB0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nsid w:val="5E5370CB"/>
    <w:multiLevelType w:val="hybridMultilevel"/>
    <w:tmpl w:val="C9B23954"/>
    <w:lvl w:ilvl="0" w:tplc="B314B7C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476624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FA4E2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B649AF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3F0821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42E15A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0F471B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CCACB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204324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nsid w:val="5F2E42BA"/>
    <w:multiLevelType w:val="hybridMultilevel"/>
    <w:tmpl w:val="3222A2A0"/>
    <w:lvl w:ilvl="0" w:tplc="7D8494D2">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18EB5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EB21850">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AE4D09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00B1D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B2994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C2AEBC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1BEB06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5EADA8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nsid w:val="635503E2"/>
    <w:multiLevelType w:val="hybridMultilevel"/>
    <w:tmpl w:val="6DA6EB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CE10D6"/>
    <w:multiLevelType w:val="hybridMultilevel"/>
    <w:tmpl w:val="2892D04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nsid w:val="65BF0EE6"/>
    <w:multiLevelType w:val="hybridMultilevel"/>
    <w:tmpl w:val="41086156"/>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5">
    <w:nsid w:val="66BF747F"/>
    <w:multiLevelType w:val="hybridMultilevel"/>
    <w:tmpl w:val="00AAC628"/>
    <w:lvl w:ilvl="0" w:tplc="67BCF8F2">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C5293F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F12790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FC107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1AEC35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2EECCD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11EB59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89A4E3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41AC9C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nsid w:val="69BF1F2B"/>
    <w:multiLevelType w:val="hybridMultilevel"/>
    <w:tmpl w:val="F30EEB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D53286"/>
    <w:multiLevelType w:val="hybridMultilevel"/>
    <w:tmpl w:val="0D281F14"/>
    <w:lvl w:ilvl="0" w:tplc="B970A2FE">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6FE114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E7AFEB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038151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BA092A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E068D5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F22180C">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CB077C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D3AD92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nsid w:val="7BF35C2B"/>
    <w:multiLevelType w:val="hybridMultilevel"/>
    <w:tmpl w:val="4BD0CD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EBC39F7"/>
    <w:multiLevelType w:val="hybridMultilevel"/>
    <w:tmpl w:val="61D0C77A"/>
    <w:lvl w:ilvl="0" w:tplc="469EA4D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33"/>
  </w:num>
  <w:num w:numId="4">
    <w:abstractNumId w:val="28"/>
  </w:num>
  <w:num w:numId="5">
    <w:abstractNumId w:val="16"/>
  </w:num>
  <w:num w:numId="6">
    <w:abstractNumId w:val="17"/>
  </w:num>
  <w:num w:numId="7">
    <w:abstractNumId w:val="6"/>
  </w:num>
  <w:num w:numId="8">
    <w:abstractNumId w:val="12"/>
  </w:num>
  <w:num w:numId="9">
    <w:abstractNumId w:val="39"/>
  </w:num>
  <w:num w:numId="10">
    <w:abstractNumId w:val="9"/>
  </w:num>
  <w:num w:numId="11">
    <w:abstractNumId w:val="35"/>
  </w:num>
  <w:num w:numId="12">
    <w:abstractNumId w:val="14"/>
  </w:num>
  <w:num w:numId="13">
    <w:abstractNumId w:val="27"/>
  </w:num>
  <w:num w:numId="14">
    <w:abstractNumId w:val="5"/>
  </w:num>
  <w:num w:numId="15">
    <w:abstractNumId w:val="29"/>
  </w:num>
  <w:num w:numId="16">
    <w:abstractNumId w:val="25"/>
  </w:num>
  <w:num w:numId="17">
    <w:abstractNumId w:val="37"/>
  </w:num>
  <w:num w:numId="18">
    <w:abstractNumId w:val="31"/>
  </w:num>
  <w:num w:numId="19">
    <w:abstractNumId w:val="30"/>
  </w:num>
  <w:num w:numId="20">
    <w:abstractNumId w:val="10"/>
  </w:num>
  <w:num w:numId="21">
    <w:abstractNumId w:val="11"/>
  </w:num>
  <w:num w:numId="22">
    <w:abstractNumId w:val="8"/>
  </w:num>
  <w:num w:numId="23">
    <w:abstractNumId w:val="13"/>
  </w:num>
  <w:num w:numId="24">
    <w:abstractNumId w:val="1"/>
  </w:num>
  <w:num w:numId="25">
    <w:abstractNumId w:val="21"/>
  </w:num>
  <w:num w:numId="26">
    <w:abstractNumId w:val="4"/>
  </w:num>
  <w:num w:numId="27">
    <w:abstractNumId w:val="3"/>
  </w:num>
  <w:num w:numId="28">
    <w:abstractNumId w:val="36"/>
  </w:num>
  <w:num w:numId="29">
    <w:abstractNumId w:val="15"/>
  </w:num>
  <w:num w:numId="30">
    <w:abstractNumId w:val="23"/>
  </w:num>
  <w:num w:numId="31">
    <w:abstractNumId w:val="7"/>
  </w:num>
  <w:num w:numId="32">
    <w:abstractNumId w:val="18"/>
  </w:num>
  <w:num w:numId="33">
    <w:abstractNumId w:val="0"/>
  </w:num>
  <w:num w:numId="34">
    <w:abstractNumId w:val="24"/>
  </w:num>
  <w:num w:numId="35">
    <w:abstractNumId w:val="26"/>
  </w:num>
  <w:num w:numId="36">
    <w:abstractNumId w:val="32"/>
  </w:num>
  <w:num w:numId="37">
    <w:abstractNumId w:val="22"/>
  </w:num>
  <w:num w:numId="38">
    <w:abstractNumId w:val="20"/>
  </w:num>
  <w:num w:numId="39">
    <w:abstractNumId w:val="19"/>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B9C"/>
    <w:rsid w:val="0004366F"/>
    <w:rsid w:val="00086B6A"/>
    <w:rsid w:val="0009681D"/>
    <w:rsid w:val="00117BDF"/>
    <w:rsid w:val="0013229F"/>
    <w:rsid w:val="00171C9F"/>
    <w:rsid w:val="00207A30"/>
    <w:rsid w:val="00252B8B"/>
    <w:rsid w:val="0029354B"/>
    <w:rsid w:val="002A2E6C"/>
    <w:rsid w:val="002F3AB3"/>
    <w:rsid w:val="00312B5A"/>
    <w:rsid w:val="003B63A4"/>
    <w:rsid w:val="003C63B5"/>
    <w:rsid w:val="003D1FB9"/>
    <w:rsid w:val="003F3F0B"/>
    <w:rsid w:val="0040267C"/>
    <w:rsid w:val="00406384"/>
    <w:rsid w:val="0045317C"/>
    <w:rsid w:val="00476B9C"/>
    <w:rsid w:val="004A76F8"/>
    <w:rsid w:val="005B2F94"/>
    <w:rsid w:val="005E1CF3"/>
    <w:rsid w:val="005E58CA"/>
    <w:rsid w:val="006275AE"/>
    <w:rsid w:val="00652F65"/>
    <w:rsid w:val="006E4676"/>
    <w:rsid w:val="00705632"/>
    <w:rsid w:val="0071791B"/>
    <w:rsid w:val="00761D87"/>
    <w:rsid w:val="0078025E"/>
    <w:rsid w:val="007C7801"/>
    <w:rsid w:val="00804F77"/>
    <w:rsid w:val="00833511"/>
    <w:rsid w:val="00884303"/>
    <w:rsid w:val="008B713B"/>
    <w:rsid w:val="008C38FB"/>
    <w:rsid w:val="009C1A5C"/>
    <w:rsid w:val="00A5257A"/>
    <w:rsid w:val="00A9698F"/>
    <w:rsid w:val="00AA5152"/>
    <w:rsid w:val="00AD4BFD"/>
    <w:rsid w:val="00B0266B"/>
    <w:rsid w:val="00B442FE"/>
    <w:rsid w:val="00BC34EC"/>
    <w:rsid w:val="00BE014F"/>
    <w:rsid w:val="00BF0F07"/>
    <w:rsid w:val="00C210A2"/>
    <w:rsid w:val="00CA3753"/>
    <w:rsid w:val="00CF4D28"/>
    <w:rsid w:val="00D053AB"/>
    <w:rsid w:val="00D95E61"/>
    <w:rsid w:val="00DC34A3"/>
    <w:rsid w:val="00DE01C7"/>
    <w:rsid w:val="00E41A6E"/>
    <w:rsid w:val="00E6630A"/>
    <w:rsid w:val="00E73A20"/>
    <w:rsid w:val="00E81A04"/>
    <w:rsid w:val="00EA18F6"/>
    <w:rsid w:val="00F8254C"/>
    <w:rsid w:val="00F9193B"/>
    <w:rsid w:val="00FA26CA"/>
    <w:rsid w:val="00FE3C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3C0BBF-2188-44E8-ACC4-F24AD72B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3B5"/>
    <w:pPr>
      <w:jc w:val="both"/>
    </w:pPr>
    <w:rPr>
      <w:rFonts w:ascii="Times New Roman" w:hAnsi="Times New Roman"/>
    </w:rPr>
  </w:style>
  <w:style w:type="paragraph" w:styleId="Titre1">
    <w:name w:val="heading 1"/>
    <w:basedOn w:val="Normal"/>
    <w:next w:val="Normal"/>
    <w:link w:val="Titre1Car"/>
    <w:uiPriority w:val="9"/>
    <w:qFormat/>
    <w:rsid w:val="003C63B5"/>
    <w:pPr>
      <w:keepNext/>
      <w:keepLines/>
      <w:spacing w:before="240" w:after="0"/>
      <w:outlineLvl w:val="0"/>
    </w:pPr>
    <w:rPr>
      <w:rFonts w:eastAsiaTheme="majorEastAsia" w:cstheme="majorBidi"/>
      <w:b/>
      <w:color w:val="2E74B5" w:themeColor="accent1" w:themeShade="BF"/>
      <w:sz w:val="40"/>
      <w:szCs w:val="32"/>
      <w:u w:val="single"/>
    </w:rPr>
  </w:style>
  <w:style w:type="paragraph" w:styleId="Titre2">
    <w:name w:val="heading 2"/>
    <w:basedOn w:val="Normal"/>
    <w:next w:val="Normal"/>
    <w:link w:val="Titre2Car"/>
    <w:uiPriority w:val="9"/>
    <w:unhideWhenUsed/>
    <w:qFormat/>
    <w:rsid w:val="003C63B5"/>
    <w:pPr>
      <w:keepNext/>
      <w:keepLines/>
      <w:spacing w:before="40" w:after="0"/>
      <w:outlineLvl w:val="1"/>
    </w:pPr>
    <w:rPr>
      <w:rFonts w:eastAsiaTheme="majorEastAsia" w:cstheme="majorBidi"/>
      <w:b/>
      <w:color w:val="2E74B5" w:themeColor="accent1" w:themeShade="BF"/>
      <w:sz w:val="32"/>
      <w:szCs w:val="26"/>
      <w:u w:val="single"/>
    </w:rPr>
  </w:style>
  <w:style w:type="paragraph" w:styleId="Titre3">
    <w:name w:val="heading 3"/>
    <w:basedOn w:val="Normal"/>
    <w:next w:val="Normal"/>
    <w:link w:val="Titre3Car"/>
    <w:uiPriority w:val="9"/>
    <w:semiHidden/>
    <w:unhideWhenUsed/>
    <w:qFormat/>
    <w:rsid w:val="00312B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BE01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7A30"/>
    <w:pPr>
      <w:tabs>
        <w:tab w:val="center" w:pos="4536"/>
        <w:tab w:val="right" w:pos="9072"/>
      </w:tabs>
      <w:spacing w:after="0" w:line="240" w:lineRule="auto"/>
    </w:pPr>
  </w:style>
  <w:style w:type="character" w:customStyle="1" w:styleId="En-tteCar">
    <w:name w:val="En-tête Car"/>
    <w:basedOn w:val="Policepardfaut"/>
    <w:link w:val="En-tte"/>
    <w:uiPriority w:val="99"/>
    <w:rsid w:val="00207A30"/>
  </w:style>
  <w:style w:type="paragraph" w:styleId="Pieddepage">
    <w:name w:val="footer"/>
    <w:basedOn w:val="Normal"/>
    <w:link w:val="PieddepageCar"/>
    <w:uiPriority w:val="99"/>
    <w:unhideWhenUsed/>
    <w:rsid w:val="00207A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7A30"/>
  </w:style>
  <w:style w:type="character" w:customStyle="1" w:styleId="Titre1Car">
    <w:name w:val="Titre 1 Car"/>
    <w:basedOn w:val="Policepardfaut"/>
    <w:link w:val="Titre1"/>
    <w:uiPriority w:val="9"/>
    <w:rsid w:val="003C63B5"/>
    <w:rPr>
      <w:rFonts w:ascii="Times New Roman" w:eastAsiaTheme="majorEastAsia" w:hAnsi="Times New Roman" w:cstheme="majorBidi"/>
      <w:b/>
      <w:color w:val="2E74B5" w:themeColor="accent1" w:themeShade="BF"/>
      <w:sz w:val="40"/>
      <w:szCs w:val="32"/>
      <w:u w:val="single"/>
    </w:rPr>
  </w:style>
  <w:style w:type="paragraph" w:styleId="En-ttedetabledesmatires">
    <w:name w:val="TOC Heading"/>
    <w:basedOn w:val="Titre1"/>
    <w:next w:val="Normal"/>
    <w:uiPriority w:val="39"/>
    <w:unhideWhenUsed/>
    <w:qFormat/>
    <w:rsid w:val="00207A30"/>
    <w:pPr>
      <w:outlineLvl w:val="9"/>
    </w:pPr>
    <w:rPr>
      <w:lang w:eastAsia="fr-FR"/>
    </w:rPr>
  </w:style>
  <w:style w:type="paragraph" w:styleId="TM1">
    <w:name w:val="toc 1"/>
    <w:basedOn w:val="Normal"/>
    <w:next w:val="Normal"/>
    <w:autoRedefine/>
    <w:uiPriority w:val="39"/>
    <w:unhideWhenUsed/>
    <w:rsid w:val="00207A30"/>
    <w:pPr>
      <w:spacing w:after="100"/>
    </w:pPr>
    <w:rPr>
      <w:rFonts w:eastAsiaTheme="minorEastAsia" w:cs="Times New Roman"/>
      <w:lang w:eastAsia="fr-FR"/>
    </w:rPr>
  </w:style>
  <w:style w:type="paragraph" w:styleId="Paragraphedeliste">
    <w:name w:val="List Paragraph"/>
    <w:basedOn w:val="Normal"/>
    <w:uiPriority w:val="34"/>
    <w:qFormat/>
    <w:rsid w:val="00207A30"/>
    <w:pPr>
      <w:ind w:left="720"/>
      <w:contextualSpacing/>
    </w:pPr>
  </w:style>
  <w:style w:type="character" w:styleId="Lienhypertexte">
    <w:name w:val="Hyperlink"/>
    <w:basedOn w:val="Policepardfaut"/>
    <w:uiPriority w:val="99"/>
    <w:unhideWhenUsed/>
    <w:rsid w:val="00207A30"/>
    <w:rPr>
      <w:color w:val="0563C1" w:themeColor="hyperlink"/>
      <w:u w:val="single"/>
    </w:rPr>
  </w:style>
  <w:style w:type="paragraph" w:styleId="TM2">
    <w:name w:val="toc 2"/>
    <w:basedOn w:val="Normal"/>
    <w:next w:val="Normal"/>
    <w:autoRedefine/>
    <w:uiPriority w:val="39"/>
    <w:unhideWhenUsed/>
    <w:rsid w:val="00207A30"/>
    <w:pPr>
      <w:spacing w:after="100"/>
      <w:ind w:left="220"/>
    </w:pPr>
  </w:style>
  <w:style w:type="paragraph" w:styleId="TM3">
    <w:name w:val="toc 3"/>
    <w:basedOn w:val="Normal"/>
    <w:next w:val="Normal"/>
    <w:autoRedefine/>
    <w:uiPriority w:val="39"/>
    <w:unhideWhenUsed/>
    <w:rsid w:val="00207A30"/>
    <w:pPr>
      <w:spacing w:after="100"/>
      <w:ind w:left="440"/>
    </w:pPr>
  </w:style>
  <w:style w:type="table" w:styleId="Grilledutableau">
    <w:name w:val="Table Grid"/>
    <w:basedOn w:val="TableauNormal"/>
    <w:uiPriority w:val="39"/>
    <w:rsid w:val="00207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3C63B5"/>
    <w:rPr>
      <w:rFonts w:ascii="Times New Roman" w:eastAsiaTheme="majorEastAsia" w:hAnsi="Times New Roman" w:cstheme="majorBidi"/>
      <w:b/>
      <w:color w:val="2E74B5" w:themeColor="accent1" w:themeShade="BF"/>
      <w:sz w:val="32"/>
      <w:szCs w:val="26"/>
      <w:u w:val="single"/>
    </w:rPr>
  </w:style>
  <w:style w:type="paragraph" w:styleId="Sansinterligne">
    <w:name w:val="No Spacing"/>
    <w:aliases w:val="Times/13"/>
    <w:autoRedefine/>
    <w:uiPriority w:val="1"/>
    <w:qFormat/>
    <w:rsid w:val="00705632"/>
    <w:pPr>
      <w:spacing w:after="0" w:line="240" w:lineRule="auto"/>
      <w:jc w:val="both"/>
    </w:pPr>
    <w:rPr>
      <w:rFonts w:ascii="Times New Roman" w:hAnsi="Times New Roman"/>
      <w:b/>
      <w:i/>
    </w:rPr>
  </w:style>
  <w:style w:type="character" w:customStyle="1" w:styleId="Titre3Car">
    <w:name w:val="Titre 3 Car"/>
    <w:basedOn w:val="Policepardfaut"/>
    <w:link w:val="Titre3"/>
    <w:uiPriority w:val="9"/>
    <w:semiHidden/>
    <w:rsid w:val="00312B5A"/>
    <w:rPr>
      <w:rFonts w:asciiTheme="majorHAnsi" w:eastAsiaTheme="majorEastAsia" w:hAnsiTheme="majorHAnsi" w:cstheme="majorBidi"/>
      <w:color w:val="1F4D78" w:themeColor="accent1" w:themeShade="7F"/>
      <w:sz w:val="24"/>
      <w:szCs w:val="24"/>
    </w:rPr>
  </w:style>
  <w:style w:type="table" w:customStyle="1" w:styleId="TableGrid">
    <w:name w:val="TableGrid"/>
    <w:rsid w:val="00312B5A"/>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4Car">
    <w:name w:val="Titre 4 Car"/>
    <w:basedOn w:val="Policepardfaut"/>
    <w:link w:val="Titre4"/>
    <w:uiPriority w:val="9"/>
    <w:semiHidden/>
    <w:rsid w:val="00BE014F"/>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documentation-fr.centreon.com/docs/centreon/fr/2.8.x/release_notes/centreon-2.8/index.html"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hyperlink" Target="https://documentation-fr.centreon.com/docs/centreon/fr/2.8.x/release_notes/centreon-2.8/index.html"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umentation-fr.centreon.com/docs/centreon/fr/2.8.x/release_notes/centreon-2.8/index.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documentation-fr.centreon.com/docs/centreon/fr/2.8.x/release_notes/centreon-2.8/index.html"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documentation-fr.centreon.com/docs/centreon/fr/2.8.x/release_notes/centreon-2.8/index.html"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https://documentation-fr.centreon.com/docs/centreon/fr/2.8.x/release_notes/centreon-2.8/index.html" TargetMode="External"/><Relationship Id="rId3" Type="http://schemas.openxmlformats.org/officeDocument/2006/relationships/settings" Target="settings.xml"/><Relationship Id="rId12" Type="http://schemas.openxmlformats.org/officeDocument/2006/relationships/hyperlink" Target="https://documentation-fr.centreon.com/docs/centreon/fr/2.8.x/release_notes/centreon-2.8/index.html" TargetMode="Externa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22</Pages>
  <Words>3657</Words>
  <Characters>20114</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 letort</dc:creator>
  <cp:keywords/>
  <dc:description/>
  <cp:lastModifiedBy>Léo Letort</cp:lastModifiedBy>
  <cp:revision>17</cp:revision>
  <dcterms:created xsi:type="dcterms:W3CDTF">2017-03-21T08:06:00Z</dcterms:created>
  <dcterms:modified xsi:type="dcterms:W3CDTF">2017-06-06T19:21:00Z</dcterms:modified>
</cp:coreProperties>
</file>